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EQUIPMENT DETAILS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Equipment Tag: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[GG-001]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Location: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[Building / Room / Area]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Make / Model: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[e.g. GE Jenbacher / MWM TCG]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Rated kVA: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[kVA]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Serial No.: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[Serial No.]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Gas Type: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[Natural Gas / LPG / Biogas]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Gas Supply Pressure: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[mbar / bar]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Last Service: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INSPECTION CHECKLIST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400"/>
        <w:gridCol w:w="2400"/>
        <w:gridCol w:w="2400"/>
        <w:gridCol w:w="4800"/>
      </w:tblGrid>
      <w:tr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Pass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CE4D6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C00000"/>
                <w:sz w:val="18"/>
                <w:szCs w:val="18"/>
              </w:rPr>
              <w:t xml:space="preserve">Fail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555555"/>
                <w:sz w:val="18"/>
                <w:szCs w:val="18"/>
              </w:rPr>
              <w:t xml:space="preserve">N/A 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7F6000"/>
                <w:sz w:val="18"/>
                <w:szCs w:val="18"/>
              </w:rPr>
              <w:t xml:space="preserve">Defect  [ ]</w:t>
            </w:r>
          </w:p>
        </w:tc>
        <w:tc>
          <w:tcPr>
            <w:tcW w:type="dxa" w:w="48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5"/>
                <w:szCs w:val="15"/>
              </w:rPr>
              <w:t xml:space="preserve">Use tick (v) in the frequency column if inspection was performed and result noted in Remarks.</w:t>
            </w:r>
          </w:p>
        </w:tc>
      </w:tr>
    </w:tbl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000"/>
        <w:gridCol w:w="1200"/>
        <w:gridCol w:w="900"/>
        <w:gridCol w:w="900"/>
        <w:gridCol w:w="900"/>
        <w:gridCol w:w="900"/>
        <w:gridCol w:w="2000"/>
      </w:tblGrid>
      <w:tr>
        <w:trPr>
          <w:tblHeader/>
        </w:trP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No.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Inspection / Maintenance Item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Std.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Pre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Mnthly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Findings / Remarks</w:t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A.  GAS FUEL SYSTEM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Gas supply pressure at engine inlet -- check gauge, within specified range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ISO 8528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Gas shut-off valve -- confirm open, no leaks at body or connections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EN 13611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Gas regulator condition -- no damage, pressure reading stable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EN 13611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Gas leak test -- detector or soap solution on all connections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EN 1775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Air-fuel ratio -- check exhaust colour and O2 trim if equipped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ISO 8528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A6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Gas filter / strainer -- check pressure differential, clean if needed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ISO 8528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A7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Knock sensor function -- no knock fault codes logged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ISO 8528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B.  ENGINE &amp; LUBRICATION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Engine oil level -- check dipstick, top up if required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ISO 8528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Engine oil condition -- check colour (gas engines require more frequent changes)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ISO 8528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Coolant level and condition -- check antifreeze concentration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ISO 8528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Spark plugs -- check fouling, gap, and replacement interval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ISO 8528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Ignition timing -- verify setting per manufacturer spec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ISO 8528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B6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Air filter -- check condition, no oil carryover contamination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ISO 8528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B7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Belt tension -- check drive belts for wear and correct tension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ISO 8528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C.  ELECTRICAL &amp; CONTROLS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Output voltage and frequency -- within rated tolerance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60038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Load current -- all three phases balanced within 10%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110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Control panel -- no fault alarms, all displays functional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110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Battery condition -- terminals clean, charge voltage correct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60896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ATS auto-start test -- simulate mains failure, confirm auto start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110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C6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CO and NOx emissions (if monitoring installed) -- within limits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EPA / SASO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D.  SAFETY &amp; HOUSEKEEPING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Gas detector in generator room -- functional, within calibration date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60079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Emergency gas shut-off -- accessible, clearly labelled, functional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EN 13611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Room ventilation -- adequate for gas dissipation, louvres clear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EN 1775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Fire extinguisher -- CO2 type, within service date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10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Emergency stop function -- tested and confirmed reset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110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D6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Hour meter -- record reading for service scheduling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ISO 8528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SIGN-OFF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Inspected By: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 + Position]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Company: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[Company Name]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Signature: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Next Inspection Due: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Work Order Ref.: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[WO No. or N/A]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pBdr>
          <w:top w:val="single" w:color="C00000" w:sz="4"/>
        </w:pBdr>
        <w:spacing w:before="160" w:after="50"/>
      </w:pPr>
      <w:r>
        <w:rPr>
          <w:rFonts w:ascii="Arial" w:cs="Arial" w:eastAsia="Arial" w:hAnsi="Arial"/>
          <w:b/>
          <w:bCs/>
          <w:color w:val="C00000"/>
          <w:sz w:val="18"/>
          <w:szCs w:val="18"/>
        </w:rPr>
        <w:t xml:space="preserve">DISCLAIMER</w:t>
      </w:r>
    </w:p>
    <w:p>
      <w:pPr>
        <w:spacing w:before="30" w:after="30"/>
      </w:pPr>
      <w:r>
        <w:rPr>
          <w:rFonts w:ascii="Arial" w:cs="Arial" w:eastAsia="Arial" w:hAnsi="Arial"/>
          <w:i/>
          <w:iCs/>
          <w:color w:val="444444"/>
          <w:sz w:val="16"/>
          <w:szCs w:val="16"/>
        </w:rPr>
        <w:t xml:space="preserve">Generic reference checklist by FreeDocumentsHub.com. Not certified inspection advice. User assumes full responsibility for compliance with applicable local regulations and standards.</w:t>
      </w:r>
    </w:p>
    <w:p>
      <w:pPr>
        <w:spacing w:before="30" w:after="30"/>
      </w:pPr>
      <w:r>
        <w:rPr>
          <w:rFonts w:ascii="Arial" w:cs="Arial" w:eastAsia="Arial" w:hAnsi="Arial"/>
          <w:b/>
          <w:bCs/>
          <w:color w:val="C00000"/>
          <w:sz w:val="16"/>
          <w:szCs w:val="16"/>
        </w:rPr>
        <w:t xml:space="preserve">FDH-PG-02  |  FreeDocumentsHub.com  |  doers.ifti@gmail.com  |  [DELETE THIS LINE BEFORE USE]</w:t>
      </w:r>
    </w:p>
    <w:sectPr>
      <w:headerReference w:type="default" r:id="rId6"/>
      <w:footerReference w:type="default" r:id="rId7"/>
      <w:pgSz w:w="15840" w:h="12240" w:orient="landscape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2E1A5C" w:sz="2"/>
      </w:pBdr>
      <w:spacing w:before="60"/>
    </w:pPr>
    <w:r>
      <w:rPr>
        <w:rFonts w:ascii="Arial" w:cs="Arial" w:eastAsia="Arial" w:hAnsi="Arial"/>
        <w:i/>
        <w:iCs/>
        <w:color w:val="666666"/>
        <w:sz w:val="14"/>
        <w:szCs w:val="14"/>
      </w:rPr>
      <w:t xml:space="preserve">DISCLAIMER: Reference template only. Not certified advice. FreeDocumentsHub.com accepts no liability.  |  doers.ifti@gmail.com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14400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9000"/>
      <w:gridCol w:w="5400"/>
    </w:tblGrid>
    <w:tr>
      <w:tc>
        <w:tcPr>
          <w:tcBorders>
            <w:top w:val="none"/>
            <w:left w:val="none"/>
            <w:bottom w:val="none"/>
            <w:right w:val="none"/>
          </w:tcBorders>
          <w:shd w:fill="2E1A5C" w:val="clear"/>
          <w:tcMar>
            <w:top w:type="dxa" w:w="100"/>
            <w:left w:type="dxa" w:w="180"/>
            <w:bottom w:type="dxa" w:w="100"/>
            <w:right w:type="dxa" w:w="100"/>
          </w:tcMar>
        </w:tcPr>
        <w:p>
          <w:r>
            <w:rPr>
              <w:rFonts w:ascii="Arial" w:cs="Arial" w:eastAsia="Arial" w:hAnsi="Arial"/>
              <w:b/>
              <w:bCs/>
              <w:color w:val="FFFFFF"/>
              <w:sz w:val="22"/>
              <w:szCs w:val="22"/>
            </w:rPr>
            <w:t xml:space="preserve">GAS GENERATOR INSPECTION &amp; MAINTENANCE CHECKLIST</w:t>
          </w:r>
        </w:p>
        <w:p>
          <w:r>
            <w:rPr>
              <w:rFonts w:ascii="Arial" w:cs="Arial" w:eastAsia="Arial" w:hAnsi="Arial"/>
              <w:color w:val="C5B8E8"/>
              <w:sz w:val="16"/>
              <w:szCs w:val="16"/>
            </w:rPr>
            <w:t xml:space="preserve">ISO 8528 | NFPA 110 | EN 13611 | EN 1775</w:t>
          </w:r>
        </w:p>
      </w:tc>
      <w:tc>
        <w:tcPr>
          <w:tcBorders>
            <w:top w:val="none"/>
            <w:left w:val="none"/>
            <w:bottom w:val="none"/>
            <w:right w:val="none"/>
          </w:tcBorders>
          <w:shd w:fill="2E75B6" w:val="clear"/>
          <w:tcMar>
            <w:top w:type="dxa" w:w="100"/>
            <w:left w:type="dxa" w:w="180"/>
            <w:bottom w:type="dxa" w:w="100"/>
            <w:right w:type="dxa" w:w="180"/>
          </w:tcMar>
        </w:tcPr>
        <w:p>
          <w:r>
            <w:rPr>
              <w:rFonts w:ascii="Arial" w:cs="Arial" w:eastAsia="Arial" w:hAnsi="Arial"/>
              <w:color w:val="FFFFFF"/>
              <w:sz w:val="17"/>
              <w:szCs w:val="17"/>
            </w:rPr>
            <w:t xml:space="preserve">Checklist No: FDH-PG-02</w:t>
          </w:r>
        </w:p>
        <w:p>
          <w:r>
            <w:rPr>
              <w:rFonts w:ascii="Arial" w:cs="Arial" w:eastAsia="Arial" w:hAnsi="Arial"/>
              <w:color w:val="BDD7EE"/>
              <w:sz w:val="16"/>
              <w:szCs w:val="16"/>
            </w:rPr>
            <w:t xml:space="preserve">Rev: A  |  FreeDocumentsHub.com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2026-03-21T08:32:20.844Z</dcterms:created>
  <dcterms:modified xsi:type="dcterms:W3CDTF">2026-03-21T08:32:20.844Z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