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before="120" w:after="80"/>
      </w:pPr>
      <w:r>
        <w:rPr>
          <w:rFonts w:ascii="Arial" w:cs="Arial" w:eastAsia="Arial" w:hAnsi="Arial"/>
          <w:b/>
          <w:bCs/>
          <w:color w:val="2E1A5C"/>
          <w:sz w:val="20"/>
          <w:szCs w:val="20"/>
        </w:rPr>
        <w:t xml:space="preserve">EQUIPMENT DETAILS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3300"/>
        <w:gridCol w:w="2200"/>
        <w:gridCol w:w="3300"/>
        <w:gridCol w:w="3400"/>
      </w:tblGrid>
      <w:tr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System Tag: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[BESS-001]</w:t>
            </w:r>
          </w:p>
        </w:tc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Location: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[Building / Container / Room]</w:t>
            </w:r>
          </w:p>
        </w:tc>
        <w:tc>
          <w:tcPr>
            <w:tcW w:type="dxa" w:w="3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Make / Model: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[Brand / Model]</w:t>
            </w:r>
          </w:p>
        </w:tc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Rated Energy (kWh):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[kWh]</w:t>
            </w:r>
          </w:p>
        </w:tc>
        <w:tc>
          <w:tcPr>
            <w:tcW w:type="dxa" w:w="3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Rated Power (kW):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[kW charge / kW discharge]</w:t>
            </w:r>
          </w:p>
        </w:tc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Battery Chemistry: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[Li-Ion / LFP / NMC / NCA]</w:t>
            </w:r>
          </w:p>
        </w:tc>
        <w:tc>
          <w:tcPr>
            <w:tcW w:type="dxa" w:w="3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Commissioning Date: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</w:t>
            </w:r>
          </w:p>
        </w:tc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BMS Firmware Version: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[Version]</w:t>
            </w:r>
          </w:p>
        </w:tc>
        <w:tc>
          <w:tcPr>
            <w:tcW w:type="dxa" w:w="3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State of Health (SoH):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[___%]</w:t>
            </w:r>
          </w:p>
        </w:tc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Cycle Count: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[Count]</w:t>
            </w:r>
          </w:p>
        </w:tc>
        <w:tc>
          <w:tcPr>
            <w:tcW w:type="dxa" w:w="3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2E1A5C"/>
          <w:sz w:val="20"/>
          <w:szCs w:val="20"/>
        </w:rPr>
        <w:t xml:space="preserve">INSPECTION CHECKLIST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2400"/>
        <w:gridCol w:w="2400"/>
        <w:gridCol w:w="2400"/>
        <w:gridCol w:w="4800"/>
      </w:tblGrid>
      <w:tr>
        <w:tc>
          <w:tcPr>
            <w:tcW w:type="dxa" w:w="2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2EFDA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75623"/>
                <w:sz w:val="18"/>
                <w:szCs w:val="18"/>
              </w:rPr>
              <w:t xml:space="preserve">Pass [ ]</w:t>
            </w:r>
          </w:p>
        </w:tc>
        <w:tc>
          <w:tcPr>
            <w:tcW w:type="dxa" w:w="2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CE4D6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C00000"/>
                <w:sz w:val="18"/>
                <w:szCs w:val="18"/>
              </w:rPr>
              <w:t xml:space="preserve">Fail [ ]</w:t>
            </w:r>
          </w:p>
        </w:tc>
        <w:tc>
          <w:tcPr>
            <w:tcW w:type="dxa" w:w="2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555555"/>
                <w:sz w:val="18"/>
                <w:szCs w:val="18"/>
              </w:rPr>
              <w:t xml:space="preserve">N/A  [ ]</w:t>
            </w:r>
          </w:p>
        </w:tc>
        <w:tc>
          <w:tcPr>
            <w:tcW w:type="dxa" w:w="2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EF3D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7F6000"/>
                <w:sz w:val="18"/>
                <w:szCs w:val="18"/>
              </w:rPr>
              <w:t xml:space="preserve">Defect [ ]</w:t>
            </w:r>
          </w:p>
        </w:tc>
        <w:tc>
          <w:tcPr>
            <w:tcW w:type="dxa" w:w="48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5"/>
                <w:szCs w:val="15"/>
              </w:rPr>
              <w:t xml:space="preserve">Use tick (v) in frequency column when inspection performed; note result in Remarks.</w:t>
            </w:r>
          </w:p>
        </w:tc>
      </w:tr>
    </w:tbl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0"/>
        <w:gridCol w:w="5000"/>
        <w:gridCol w:w="1200"/>
        <w:gridCol w:w="900"/>
        <w:gridCol w:w="900"/>
        <w:gridCol w:w="900"/>
        <w:gridCol w:w="900"/>
        <w:gridCol w:w="2000"/>
      </w:tblGrid>
      <w:tr>
        <w:trPr>
          <w:tblHeader/>
        </w:trP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No.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Inspection / Maintenance Item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Std.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Pre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Mnthly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Findings / Remarks</w:t>
            </w:r>
          </w:p>
        </w:tc>
      </w:tr>
      <w:tr>
        <w:tc>
          <w:tcPr>
            <w:gridSpan w:val="8"/>
            <w:tcBorders>
              <w:top w:val="single" w:color="2E1A5C" w:sz="1"/>
              <w:left w:val="single" w:color="2E1A5C" w:sz="1"/>
              <w:bottom w:val="single" w:color="2E1A5C" w:sz="1"/>
              <w:right w:val="single" w:color="2E1A5C" w:sz="1"/>
            </w:tcBorders>
            <w:shd w:fill="2E1A5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A.  BATTERY MODULES</w:t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A1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Battery module temperatures -- all cells within operating range (check BMS display)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62619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A2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Battery module voltages -- all modules within acceptable tolerance band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62619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A3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State of Charge (SoC) -- displayed correctly, no unexpected deviation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62619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A4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Battery enclosure -- no swelling, deformation, electrolyte leakage, or odour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62619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A5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Thermal runaway indicators -- no smoke, heat, or discolouration on modules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62619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A6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Cell balancing -- BMS reports balanced state, no persistent imbalance alarms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62619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A7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Cooling system (liquid or air) -- pump / fan running, temperature setpoints met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62619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gridSpan w:val="8"/>
            <w:tcBorders>
              <w:top w:val="single" w:color="2E1A5C" w:sz="1"/>
              <w:left w:val="single" w:color="2E1A5C" w:sz="1"/>
              <w:bottom w:val="single" w:color="2E1A5C" w:sz="1"/>
              <w:right w:val="single" w:color="2E1A5C" w:sz="1"/>
            </w:tcBorders>
            <w:shd w:fill="2E1A5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B.  BMS (BATTERY MANAGEMENT SYSTEM)</w:t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B1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BMS communication -- all modules reporting to master BMS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62619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B2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Over-voltage protection -- test alarm and disconnect function annually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62619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B3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Under-voltage protection -- test alarm and disconnect function annually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62619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B4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Over-temperature protection -- verify trip setpoints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62619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C5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Ground fault detection -- BMS detects ground fault and raises alarm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62619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B6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BMS firmware -- on latest approved version (check with vendor)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62619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gridSpan w:val="8"/>
            <w:tcBorders>
              <w:top w:val="single" w:color="2E1A5C" w:sz="1"/>
              <w:left w:val="single" w:color="2E1A5C" w:sz="1"/>
              <w:bottom w:val="single" w:color="2E1A5C" w:sz="1"/>
              <w:right w:val="single" w:color="2E1A5C" w:sz="1"/>
            </w:tcBorders>
            <w:shd w:fill="2E1A5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C.  POWER CONVERSION SYSTEM (PCS)</w:t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C1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PCS output voltage and frequency -- within grid limits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61727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C2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PCS charge / discharge power -- within rated limits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61727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C3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PCS efficiency -- check daily loss report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61727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C4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PCS cooling -- vents clear, fans running, no over-temperature alarm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61727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C5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PCS protection functions -- anti-islanding, overcurrent, relay tested annually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61727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gridSpan w:val="8"/>
            <w:tcBorders>
              <w:top w:val="single" w:color="2E1A5C" w:sz="1"/>
              <w:left w:val="single" w:color="2E1A5C" w:sz="1"/>
              <w:bottom w:val="single" w:color="2E1A5C" w:sz="1"/>
              <w:right w:val="single" w:color="2E1A5C" w:sz="1"/>
            </w:tcBorders>
            <w:shd w:fill="2E1A5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D.  FIRE SAFETY &amp; ENVIRONMENT</w:t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D1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Battery room gas detection -- H2 / VOC detector calibrated and functional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NFPA 855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D2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Fire suppression system (if fitted) -- no faults, agent cylinder pressure OK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NFPA 855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D3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Room ventilation -- forced ventilation running, louvres clear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NFPA 855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D4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Emergency shutdown button -- accessible, tested annually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NFPA 855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D5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Spill containment -- no electrolyte spills, containment tray clean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62619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D6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Battery room access log -- authorised personnel only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62619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2E1A5C"/>
          <w:sz w:val="20"/>
          <w:szCs w:val="20"/>
        </w:rPr>
        <w:t xml:space="preserve">DEFECTS &amp; CORRECTIVE ACTIONS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00"/>
        <w:gridCol w:w="1200"/>
        <w:gridCol w:w="5000"/>
        <w:gridCol w:w="2500"/>
        <w:gridCol w:w="2000"/>
        <w:gridCol w:w="3100"/>
      </w:tblGrid>
      <w:tr>
        <w:trPr>
          <w:tblHeader/>
        </w:trPr>
        <w:tc>
          <w:tcPr>
            <w:tcW w:type="dxa" w:w="6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No.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Item Ref.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Defect Description</w:t>
            </w:r>
          </w:p>
        </w:tc>
        <w:tc>
          <w:tcPr>
            <w:tcW w:type="dxa" w:w="2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Corrective Action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Target Date</w:t>
            </w:r>
          </w:p>
        </w:tc>
        <w:tc>
          <w:tcPr>
            <w:tcW w:type="dxa" w:w="31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Status</w:t>
            </w:r>
          </w:p>
        </w:tc>
      </w:tr>
      <w:tr>
        <w:tc>
          <w:tcPr>
            <w:tcW w:type="dxa" w:w="6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1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5"/>
                <w:szCs w:val="15"/>
              </w:rPr>
              <w:t xml:space="preserve">[DD/MM/YYYY]</w:t>
            </w:r>
          </w:p>
        </w:tc>
        <w:tc>
          <w:tcPr>
            <w:tcW w:type="dxa" w:w="31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2EFDA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375623"/>
                <w:sz w:val="15"/>
                <w:szCs w:val="15"/>
              </w:rPr>
              <w:t xml:space="preserve">Open / Closed</w:t>
            </w:r>
          </w:p>
        </w:tc>
      </w:tr>
      <w:tr>
        <w:tc>
          <w:tcPr>
            <w:tcW w:type="dxa" w:w="6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2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EF3D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EF3D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5"/>
                <w:szCs w:val="15"/>
              </w:rPr>
              <w:t xml:space="preserve">[DD/MM/YYYY]</w:t>
            </w:r>
          </w:p>
        </w:tc>
        <w:tc>
          <w:tcPr>
            <w:tcW w:type="dxa" w:w="31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2EFDA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375623"/>
                <w:sz w:val="15"/>
                <w:szCs w:val="15"/>
              </w:rPr>
              <w:t xml:space="preserve">Open / Closed</w:t>
            </w:r>
          </w:p>
        </w:tc>
      </w:tr>
      <w:tr>
        <w:tc>
          <w:tcPr>
            <w:tcW w:type="dxa" w:w="6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3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5"/>
                <w:szCs w:val="15"/>
              </w:rPr>
              <w:t xml:space="preserve">[DD/MM/YYYY]</w:t>
            </w:r>
          </w:p>
        </w:tc>
        <w:tc>
          <w:tcPr>
            <w:tcW w:type="dxa" w:w="31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2EFDA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375623"/>
                <w:sz w:val="15"/>
                <w:szCs w:val="15"/>
              </w:rPr>
              <w:t xml:space="preserve">Open / Closed</w:t>
            </w:r>
          </w:p>
        </w:tc>
      </w:tr>
      <w:tr>
        <w:tc>
          <w:tcPr>
            <w:tcW w:type="dxa" w:w="6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4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EF3D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EF3D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5"/>
                <w:szCs w:val="15"/>
              </w:rPr>
              <w:t xml:space="preserve">[DD/MM/YYYY]</w:t>
            </w:r>
          </w:p>
        </w:tc>
        <w:tc>
          <w:tcPr>
            <w:tcW w:type="dxa" w:w="31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2EFDA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375623"/>
                <w:sz w:val="15"/>
                <w:szCs w:val="15"/>
              </w:rPr>
              <w:t xml:space="preserve">Open / Closed</w:t>
            </w:r>
          </w:p>
        </w:tc>
      </w:tr>
      <w:tr>
        <w:tc>
          <w:tcPr>
            <w:tcW w:type="dxa" w:w="6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5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5"/>
                <w:szCs w:val="15"/>
              </w:rPr>
              <w:t xml:space="preserve">[DD/MM/YYYY]</w:t>
            </w:r>
          </w:p>
        </w:tc>
        <w:tc>
          <w:tcPr>
            <w:tcW w:type="dxa" w:w="31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2EFDA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375623"/>
                <w:sz w:val="15"/>
                <w:szCs w:val="15"/>
              </w:rPr>
              <w:t xml:space="preserve">Open / Closed</w:t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2E1A5C"/>
          <w:sz w:val="20"/>
          <w:szCs w:val="20"/>
        </w:rPr>
        <w:t xml:space="preserve">SIGN-OFF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3300"/>
        <w:gridCol w:w="2200"/>
        <w:gridCol w:w="3300"/>
        <w:gridCol w:w="3400"/>
      </w:tblGrid>
      <w:tr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Inspected By: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[Name + Position]</w:t>
            </w:r>
          </w:p>
        </w:tc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Company: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[Company Name]</w:t>
            </w:r>
          </w:p>
        </w:tc>
        <w:tc>
          <w:tcPr>
            <w:tcW w:type="dxa" w:w="3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Signature: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Date: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</w:t>
            </w:r>
          </w:p>
        </w:tc>
        <w:tc>
          <w:tcPr>
            <w:tcW w:type="dxa" w:w="3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Next Inspection Due: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</w:t>
            </w:r>
          </w:p>
        </w:tc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Work Order Ref.: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[WO No. or N/A]</w:t>
            </w:r>
          </w:p>
        </w:tc>
        <w:tc>
          <w:tcPr>
            <w:tcW w:type="dxa" w:w="3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pBdr>
          <w:top w:val="single" w:color="C00000" w:sz="4"/>
        </w:pBdr>
        <w:spacing w:before="160" w:after="50"/>
      </w:pPr>
      <w:r>
        <w:rPr>
          <w:rFonts w:ascii="Arial" w:cs="Arial" w:eastAsia="Arial" w:hAnsi="Arial"/>
          <w:b/>
          <w:bCs/>
          <w:color w:val="C00000"/>
          <w:sz w:val="18"/>
          <w:szCs w:val="18"/>
        </w:rPr>
        <w:t xml:space="preserve">DISCLAIMER</w:t>
      </w:r>
    </w:p>
    <w:p>
      <w:pPr>
        <w:spacing w:before="30" w:after="30"/>
      </w:pPr>
      <w:r>
        <w:rPr>
          <w:rFonts w:ascii="Arial" w:cs="Arial" w:eastAsia="Arial" w:hAnsi="Arial"/>
          <w:i/>
          <w:iCs/>
          <w:color w:val="444444"/>
          <w:sz w:val="16"/>
          <w:szCs w:val="16"/>
        </w:rPr>
        <w:t xml:space="preserve">Generic reference checklist by FreeDocumentsHub.com. Not certified inspection advice. User assumes full responsibility for compliance with applicable local regulations and standards.</w:t>
      </w:r>
    </w:p>
    <w:p>
      <w:pPr>
        <w:spacing w:before="30" w:after="30"/>
      </w:pPr>
      <w:r>
        <w:rPr>
          <w:rFonts w:ascii="Arial" w:cs="Arial" w:eastAsia="Arial" w:hAnsi="Arial"/>
          <w:b/>
          <w:bCs/>
          <w:color w:val="C00000"/>
          <w:sz w:val="16"/>
          <w:szCs w:val="16"/>
        </w:rPr>
        <w:t xml:space="preserve">FDH-PG-11  |  FreeDocumentsHub.com  |  doers.ifti@gmail.com  |  [DELETE THIS LINE BEFORE USE]</w:t>
      </w:r>
    </w:p>
    <w:sectPr>
      <w:headerReference w:type="default" r:id="rId6"/>
      <w:footerReference w:type="default" r:id="rId7"/>
      <w:pgSz w:w="15840" w:h="12240" w:orient="landscape"/>
      <w:pgMar w:top="720" w:right="720" w:bottom="900" w:left="72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2E1A5C" w:sz="2"/>
      </w:pBdr>
      <w:spacing w:before="60"/>
    </w:pPr>
    <w:r>
      <w:rPr>
        <w:rFonts w:ascii="Arial" w:cs="Arial" w:eastAsia="Arial" w:hAnsi="Arial"/>
        <w:i/>
        <w:iCs/>
        <w:color w:val="666666"/>
        <w:sz w:val="14"/>
        <w:szCs w:val="14"/>
      </w:rPr>
      <w:t xml:space="preserve">DISCLAIMER: Reference template only. Not certified advice. FreeDocumentsHub.com accepts no liability.  |  doers.ifti@gmail.com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tbl>
    <w:tblPr>
      <w:tblW w:type="dxa" w:w="14400"/>
      <w:tblBorders>
        <w:top w:val="single" w:color="auto" w:sz="4"/>
        <w:left w:val="single" w:color="auto" w:sz="4"/>
        <w:bottom w:val="single" w:color="auto" w:sz="4"/>
        <w:right w:val="single" w:color="auto" w:sz="4"/>
        <w:insideH w:val="single" w:color="auto" w:sz="4"/>
        <w:insideV w:val="single" w:color="auto" w:sz="4"/>
      </w:tblBorders>
    </w:tblPr>
    <w:tblGrid>
      <w:gridCol w:w="9000"/>
      <w:gridCol w:w="5400"/>
    </w:tblGrid>
    <w:tr>
      <w:tc>
        <w:tcPr>
          <w:tcBorders>
            <w:top w:val="none"/>
            <w:left w:val="none"/>
            <w:bottom w:val="none"/>
            <w:right w:val="none"/>
          </w:tcBorders>
          <w:shd w:fill="2E1A5C" w:val="clear"/>
          <w:tcMar>
            <w:top w:type="dxa" w:w="100"/>
            <w:left w:type="dxa" w:w="180"/>
            <w:bottom w:type="dxa" w:w="100"/>
            <w:right w:type="dxa" w:w="100"/>
          </w:tcMar>
        </w:tcPr>
        <w:p>
          <w:r>
            <w:rPr>
              <w:rFonts w:ascii="Arial" w:cs="Arial" w:eastAsia="Arial" w:hAnsi="Arial"/>
              <w:b/>
              <w:bCs/>
              <w:color w:val="FFFFFF"/>
              <w:sz w:val="22"/>
              <w:szCs w:val="22"/>
            </w:rPr>
            <w:t xml:space="preserve">BATTERY ENERGY STORAGE SYSTEM (BESS) INSPECTION &amp; MAINTENANCE CHECKLIST</w:t>
          </w:r>
        </w:p>
        <w:p>
          <w:r>
            <w:rPr>
              <w:rFonts w:ascii="Arial" w:cs="Arial" w:eastAsia="Arial" w:hAnsi="Arial"/>
              <w:color w:val="C5B8E8"/>
              <w:sz w:val="16"/>
              <w:szCs w:val="16"/>
            </w:rPr>
            <w:t xml:space="preserve">IEC 62619 | NFPA 855 | IEC 61727</w:t>
          </w:r>
        </w:p>
      </w:tc>
      <w:tc>
        <w:tcPr>
          <w:tcBorders>
            <w:top w:val="none"/>
            <w:left w:val="none"/>
            <w:bottom w:val="none"/>
            <w:right w:val="none"/>
          </w:tcBorders>
          <w:shd w:fill="2E75B6" w:val="clear"/>
          <w:tcMar>
            <w:top w:type="dxa" w:w="100"/>
            <w:left w:type="dxa" w:w="180"/>
            <w:bottom w:type="dxa" w:w="100"/>
            <w:right w:type="dxa" w:w="180"/>
          </w:tcMar>
        </w:tcPr>
        <w:p>
          <w:r>
            <w:rPr>
              <w:rFonts w:ascii="Arial" w:cs="Arial" w:eastAsia="Arial" w:hAnsi="Arial"/>
              <w:color w:val="FFFFFF"/>
              <w:sz w:val="17"/>
              <w:szCs w:val="17"/>
            </w:rPr>
            <w:t xml:space="preserve">Checklist No: FDH-PG-11</w:t>
          </w:r>
        </w:p>
        <w:p>
          <w:r>
            <w:rPr>
              <w:rFonts w:ascii="Arial" w:cs="Arial" w:eastAsia="Arial" w:hAnsi="Arial"/>
              <w:color w:val="BDD7EE"/>
              <w:sz w:val="16"/>
              <w:szCs w:val="16"/>
            </w:rPr>
            <w:t xml:space="preserve">Rev: A  |  FreeDocumentsHub.com</w:t>
          </w:r>
        </w:p>
      </w:tc>
    </w:tr>
  </w:tbl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18"/>
        <w:szCs w:val="18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2026-03-21T08:34:56.658Z</dcterms:created>
  <dcterms:modified xsi:type="dcterms:W3CDTF">2026-03-21T08:34:56.658Z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