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TQ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TQ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[TQ-001]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Response Required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Raised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/ Engineer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Raised To: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/ Design Engineer]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Discipline: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[Fire / Integration / Electrical / Mechanical]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Drawing / Doc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[Ref. No.]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TECHNICAL QUERY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[State the technical query clearly. Reference applicable documents, drawings, specifications, and standards. Example: This TQ relates to the routing of the control cable CTL-001 from the FACP to the Gas Cutoff Panel. Drawing ELEC-DWG-005 shows the cable routed through the kitchen area however the cable tray in this area is designated for power cables only per spec §6.2. Please confirm: (1) Can control cables share the power cable tray with segregation? (2) Or is a separate dedicated instrument cable tray required? This affects site installation planning.]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PROPOSED SOLUTION / OPTIONS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000"/>
        <w:gridCol w:w="8400"/>
        <w:gridCol w:w="2400"/>
      </w:tblGrid>
      <w:tr>
        <w:trPr>
          <w:tblHeader/>
        </w:trP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Option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Description</w:t>
            </w:r>
          </w:p>
        </w:tc>
        <w:tc>
          <w:tcPr>
            <w:tcW w:type="dxa" w:w="8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Technical Justification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Cost / Programme Impact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Route control cable in separate conduit within existing tray</w:t>
            </w:r>
          </w:p>
        </w:tc>
        <w:tc>
          <w:tcPr>
            <w:tcW w:type="dxa" w:w="8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Control cables in conduit provide segregation per IEC 60228 §6.3 — acceptable in shared tray with conduit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Nil additional cost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B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Install dedicated 50mm instrument cable tray</w:t>
            </w:r>
          </w:p>
        </w:tc>
        <w:tc>
          <w:tcPr>
            <w:tcW w:type="dxa" w:w="8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Full physical segregation — preferred for long-term maintenance access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SAR [___] — 3 day delay</w:t>
            </w:r>
          </w:p>
        </w:tc>
      </w:tr>
      <w:tr>
        <w:tc>
          <w:tcPr>
            <w:tcW w:type="dxa" w:w="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</w:t>
            </w:r>
          </w:p>
        </w:tc>
        <w:tc>
          <w:tcPr>
            <w:tcW w:type="dxa" w:w="3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Re-route power cables — keep control cables in existing tray</w:t>
            </w:r>
          </w:p>
        </w:tc>
        <w:tc>
          <w:tcPr>
            <w:tcW w:type="dxa" w:w="8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Power cables moved to wall-mounted conduit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SAR [___] — 1 week delay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CONTRACTOR RECOMMENDED SOLUTION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Recommended Option: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[Option A / B / C]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Reason: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[Why this option is recommended]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CLIENT / ENGINEER RESPONSE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400"/>
      </w:tblGrid>
      <w:tr>
        <w:tc>
          <w:tcPr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60"/>
              <w:bottom w:type="dxa" w:w="160"/>
              <w:right w:type="dxa" w:w="160"/>
            </w:tcMar>
          </w:tcPr>
          <w:p>
            <w:r>
              <w:rPr>
                <w:rFonts w:ascii="Arial" w:cs="Arial" w:eastAsia="Arial" w:hAnsi="Arial"/>
                <w:color w:val="777777"/>
                <w:sz w:val="18"/>
                <w:szCs w:val="18"/>
              </w:rPr>
              <w:t xml:space="preserve">[Client / Engineer response. Example: Option A is approved. Control cables routed in conduit within the existing tray is acceptable per project specification. Contractor to proceed as per Option A. No drawing revision required.]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Responded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TQ Status: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Open / Closed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FDH-PM-081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TECHNICAL QUERY (TQ) FORM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FIDIC | PMI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FDH-PM-081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2026-03-21T06:40:38.218Z</dcterms:created>
  <dcterms:modified xsi:type="dcterms:W3CDTF">2026-03-21T06:40:38.218Z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