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SITE INSTRUCTION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[SI-001]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 Issued: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Issued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/ Engineer / PM 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Issued To: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Received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Rep. 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 / PO No.]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Response Required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 — 3 working days]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INSTRUCTION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[State the instruction clearly and unambiguously. Reference applicable drawings, specifications, and documents. Example: You are hereby instructed to install an additional earth bonding connection from the gas solenoid valve body SOV-001 to the nearest earth bar in the Gas Cutoff Control Panel as shown on revised drawing ELEC-DWG-003 Rev B attached hereto. This is required per IEC 60364-5-54 §544 — bonding of gas pipework. Work to be completed within 3 working days of receipt of this instruction.]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ATTACHMENTS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3000"/>
        <w:gridCol w:w="59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Document / Drawing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Rev. / Date</w:t>
            </w:r>
          </w:p>
        </w:tc>
        <w:tc>
          <w:tcPr>
            <w:tcW w:type="dxa" w:w="5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Remarks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PROGRAMME &amp; COST IMPACT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Programme Impact: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[None / Extension of ___days / To be assessed]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Cost Impact: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[None / To be assessed — submit VO if applicable]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Contractor Response: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[Accept / Accept with comments / Dispute]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 Response Received: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ISSUE &amp; RECEIPT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Issued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Received By (Contractor):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 Received: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FDH-PM-090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SITE INSTRUCTION FORM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FIDIC | NEC4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FDH-PM-090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2026-03-21T06:44:56.125Z</dcterms:created>
  <dcterms:modified xsi:type="dcterms:W3CDTF">2026-03-21T06:44:56.125Z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