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PROJECT DETAILS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Project: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[Project Name]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Document No.: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[LL-REG-001]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Client: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[Client]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Compiled By: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[PM / QC Manager]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Period Covered: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[Full project / Phase 1 / DLP]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Date: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LESSONS LEARNED REGISTER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00"/>
        <w:gridCol w:w="1000"/>
        <w:gridCol w:w="1500"/>
        <w:gridCol w:w="2000"/>
        <w:gridCol w:w="3000"/>
        <w:gridCol w:w="3000"/>
        <w:gridCol w:w="4500"/>
      </w:tblGrid>
      <w:tr>
        <w:trPr>
          <w:tblHeader/>
        </w:trP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No.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Date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Category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Phase</w:t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Lesson Learned</w:t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Root Cause</w:t>
            </w:r>
          </w:p>
        </w:tc>
        <w:tc>
          <w:tcPr>
            <w:tcW w:type="dxa" w:w="4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Recommendation for Future Projects</w:t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1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[DD/MM]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Engineering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Design</w:t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Ensure FACP relay contact type (N/O vs N/C) is confirmed with FACP supplier before panel design — two rework iterations required on this project</w:t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Design review did not include FACP supplier interface data</w:t>
            </w:r>
          </w:p>
        </w:tc>
        <w:tc>
          <w:tcPr>
            <w:tcW w:type="dxa" w:w="4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Add FACP supplier interface data sheet as mandatory input to integration design basis checklist</w:t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2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[DD/MM]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Procurement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Procurement</w:t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Order ferrule crimping tool as part of standard panel fabrication tool kit — not available on first mobilisation causing NCR</w:t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Tool not on standard equipment list</w:t>
            </w:r>
          </w:p>
        </w:tc>
        <w:tc>
          <w:tcPr>
            <w:tcW w:type="dxa" w:w="4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Add ferrule crimper to mandatory tool list for all panel fabrication projects</w:t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3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[DD/MM]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Installation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Installation</w:t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Define cable tray segregation requirement in SOW before contract award — dispute arose mid-project requiring VO</w:t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Spec did not specify segregation clearly</w:t>
            </w:r>
          </w:p>
        </w:tc>
        <w:tc>
          <w:tcPr>
            <w:tcW w:type="dxa" w:w="4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Add cable segregation requirements table to standard SOW template</w:t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4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[DD/MM]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Commissioning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Commissioning</w:t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Build full end-to-end system test (fire alarm → gas cutoff → electrical cutoff) into SAT procedure from the start — not just individual loop tests</w:t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SAT procedure was too focused on individual components</w:t>
            </w:r>
          </w:p>
        </w:tc>
        <w:tc>
          <w:tcPr>
            <w:tcW w:type="dxa" w:w="4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Standard SAT procedure to include minimum 3 full scenario tests</w:t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5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[DD/MM]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HSE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All phases</w:t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Pre-mobilisation toolbox talk covering project-specific hazards (live FACP, gas lines) significantly reduced incidents compared to previous projects</w:t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Good practice identified — continue on all projects</w:t>
            </w:r>
          </w:p>
        </w:tc>
        <w:tc>
          <w:tcPr>
            <w:tcW w:type="dxa" w:w="4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Include project-specific hazard briefing as mandatory item on site induction checklist</w:t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6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4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7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4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8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4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9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4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10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4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11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4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12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4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13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4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14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4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15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4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16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4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17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4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18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4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19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4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20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4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LESSONS APPLIED TO FUTURE PROJECTS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4400"/>
      </w:tblGrid>
      <w:tr>
        <w:tc>
          <w:tcPr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60"/>
              <w:bottom w:type="dxa" w:w="160"/>
              <w:right w:type="dxa" w:w="160"/>
            </w:tcMar>
          </w:tcPr>
          <w:p>
            <w:r>
              <w:rPr>
                <w:rFonts w:ascii="Arial" w:cs="Arial" w:eastAsia="Arial" w:hAnsi="Arial"/>
                <w:color w:val="777777"/>
                <w:sz w:val="18"/>
                <w:szCs w:val="18"/>
              </w:rPr>
              <w:t xml:space="preserve">[How were lessons from previous projects applied to this project? Example: From previous project LL register: (1) FACP interface data was obtained from Siemens before design commenced — zero design rework required. (2) Ferrule crimper was included in tool kit from day one — zero NCRs for termination. (3) Cable segregation was specified in SOW — no disputes arose during installation.]</w:t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SIGN-OFF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Prepared By: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[Name + Position]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Approved By: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[Name]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Signature: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Date: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pBdr>
          <w:top w:val="single" w:color="C00000" w:sz="4"/>
        </w:pBdr>
        <w:spacing w:before="180" w:after="60"/>
      </w:pPr>
      <w:r>
        <w:rPr>
          <w:rFonts w:ascii="Arial" w:cs="Arial" w:eastAsia="Arial" w:hAnsi="Arial"/>
          <w:b/>
          <w:bCs/>
          <w:color w:val="C00000"/>
          <w:sz w:val="18"/>
          <w:szCs w:val="18"/>
        </w:rPr>
        <w:t xml:space="preserve">DISCLAIMER</w:t>
      </w:r>
    </w:p>
    <w:p>
      <w:pPr>
        <w:spacing w:before="40" w:after="40"/>
      </w:pPr>
      <w:r>
        <w:rPr>
          <w:rFonts w:ascii="Arial" w:cs="Arial" w:eastAsia="Arial" w:hAnsi="Arial"/>
          <w:i/>
          <w:iCs/>
          <w:color w:val="444444"/>
          <w:sz w:val="16"/>
          <w:szCs w:val="16"/>
        </w:rPr>
        <w:t xml:space="preserve">Generic reference template by FreeDocumentsHub.com. Not certified advice. User assumes full responsibility.</w:t>
      </w:r>
    </w:p>
    <w:p>
      <w:pPr>
        <w:spacing w:before="40" w:after="40"/>
      </w:pPr>
      <w:r>
        <w:rPr>
          <w:rFonts w:ascii="Arial" w:cs="Arial" w:eastAsia="Arial" w:hAnsi="Arial"/>
          <w:b/>
          <w:bCs/>
          <w:color w:val="C00000"/>
          <w:sz w:val="16"/>
          <w:szCs w:val="16"/>
        </w:rPr>
        <w:t xml:space="preserve">FDH-PM-096  |  FreeDocumentsHub.com  |  doers.ifti@gmail.com  |  [DELETE THIS LINE BEFORE USE]</w:t>
      </w:r>
    </w:p>
    <w:sectPr>
      <w:headerReference w:type="default" r:id="rId6"/>
      <w:footerReference w:type="default" r:id="rId7"/>
      <w:pgSz w:w="15840" w:h="12240" w:orient="portrait"/>
      <w:pgMar w:top="720" w:right="720" w:bottom="90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A3C34" w:sz="2"/>
      </w:pBdr>
      <w:spacing w:before="60"/>
    </w:pPr>
    <w:r>
      <w:rPr>
        <w:rFonts w:ascii="Arial" w:cs="Arial" w:eastAsia="Arial" w:hAnsi="Arial"/>
        <w:i/>
        <w:iCs/>
        <w:color w:val="666666"/>
        <w:sz w:val="14"/>
        <w:szCs w:val="14"/>
      </w:rPr>
      <w:t xml:space="preserve">DISCLAIMER: Reference template only. FreeDocumentsHub.com accepts no liability.  |  doers.ifti@gmail.com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tbl>
    <w:tblPr>
      <w:tblW w:type="dxa" w:w="14400"/>
      <w:tblBorders>
        <w:top w:val="single" w:color="auto" w:sz="4"/>
        <w:left w:val="single" w:color="auto" w:sz="4"/>
        <w:bottom w:val="single" w:color="auto" w:sz="4"/>
        <w:right w:val="single" w:color="auto" w:sz="4"/>
        <w:insideH w:val="single" w:color="auto" w:sz="4"/>
        <w:insideV w:val="single" w:color="auto" w:sz="4"/>
      </w:tblBorders>
    </w:tblPr>
    <w:tblGrid>
      <w:gridCol w:w="9400"/>
      <w:gridCol w:w="5000"/>
    </w:tblGrid>
    <w:tr>
      <w:tc>
        <w:tcPr>
          <w:tcBorders>
            <w:top w:val="none"/>
            <w:left w:val="none"/>
            <w:bottom w:val="none"/>
            <w:right w:val="none"/>
          </w:tcBorders>
          <w:shd w:fill="1A3C34" w:val="clear"/>
          <w:tcMar>
            <w:top w:type="dxa" w:w="100"/>
            <w:left w:type="dxa" w:w="160"/>
            <w:bottom w:type="dxa" w:w="100"/>
            <w:right w:type="dxa" w:w="100"/>
          </w:tcMar>
        </w:tcPr>
        <w:p>
          <w:r>
            <w:rPr>
              <w:rFonts w:ascii="Arial" w:cs="Arial" w:eastAsia="Arial" w:hAnsi="Arial"/>
              <w:b/>
              <w:bCs/>
              <w:color w:val="FFFFFF"/>
              <w:sz w:val="23"/>
              <w:szCs w:val="23"/>
            </w:rPr>
            <w:t xml:space="preserve">LESSONS LEARNED REGISTER</w:t>
          </w:r>
        </w:p>
        <w:p>
          <w:r>
            <w:rPr>
              <w:rFonts w:ascii="Arial" w:cs="Arial" w:eastAsia="Arial" w:hAnsi="Arial"/>
              <w:color w:val="E2EFDA"/>
              <w:sz w:val="17"/>
              <w:szCs w:val="17"/>
            </w:rPr>
            <w:t xml:space="preserve">ISO 9001 | PMI PMBOK 7th Ed. | ISO 21500</w:t>
          </w:r>
        </w:p>
      </w:tc>
      <w:tc>
        <w:tcPr>
          <w:tcBorders>
            <w:top w:val="none"/>
            <w:left w:val="none"/>
            <w:bottom w:val="none"/>
            <w:right w:val="none"/>
          </w:tcBorders>
          <w:shd w:fill="2E75B6" w:val="clear"/>
          <w:tcMar>
            <w:top w:type="dxa" w:w="100"/>
            <w:left w:type="dxa" w:w="160"/>
            <w:bottom w:type="dxa" w:w="100"/>
            <w:right w:type="dxa" w:w="160"/>
          </w:tcMar>
        </w:tcPr>
        <w:p>
          <w:r>
            <w:rPr>
              <w:rFonts w:ascii="Arial" w:cs="Arial" w:eastAsia="Arial" w:hAnsi="Arial"/>
              <w:color w:val="FFFFFF"/>
              <w:sz w:val="17"/>
              <w:szCs w:val="17"/>
            </w:rPr>
            <w:t xml:space="preserve">Template No: FDH-PM-096</w:t>
          </w:r>
        </w:p>
        <w:p>
          <w:r>
            <w:rPr>
              <w:rFonts w:ascii="Arial" w:cs="Arial" w:eastAsia="Arial" w:hAnsi="Arial"/>
              <w:color w:val="BDD7EE"/>
              <w:sz w:val="17"/>
              <w:szCs w:val="17"/>
            </w:rPr>
            <w:t xml:space="preserve">Rev: A  |  FreeDocumentsHub.com</w:t>
          </w:r>
        </w:p>
      </w:tc>
    </w:tr>
  </w:tbl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18"/>
        <w:szCs w:val="18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2026-03-21T06:44:56.419Z</dcterms:created>
  <dcterms:modified xsi:type="dcterms:W3CDTF">2026-03-21T06:44:56.419Z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