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DEEAF6" w:themeColor="accent5" w:themeTint="33"/>
  <w:body>
    <w:p w:rsidR="000E1272" w:rsidRDefault="00000000">
      <w:pPr>
        <w:pBdr>
          <w:bottom w:val="single" w:sz="16" w:space="0" w:color="1A3A5C"/>
        </w:pBdr>
        <w:spacing w:after="160"/>
        <w:jc w:val="center"/>
      </w:pPr>
      <w:r>
        <w:rPr>
          <w:rFonts w:ascii="Arial" w:eastAsia="Arial" w:hAnsi="Arial" w:cs="Arial"/>
          <w:b/>
          <w:bCs/>
          <w:color w:val="1A3A5C"/>
          <w:sz w:val="48"/>
          <w:szCs w:val="48"/>
        </w:rPr>
        <w:t>FREEDOCUMENTSHUB</w:t>
      </w:r>
    </w:p>
    <w:p w:rsidR="000E1272" w:rsidRDefault="000E1272" w:rsidP="00C8738A">
      <w:pPr>
        <w:spacing w:before="60" w:after="60"/>
      </w:pPr>
    </w:p>
    <w:p w:rsidR="000E1272" w:rsidRDefault="00000000" w:rsidP="00C8738A">
      <w:pPr>
        <w:spacing w:after="100"/>
      </w:pPr>
      <w:r>
        <w:rPr>
          <w:rFonts w:ascii="Arial" w:eastAsia="Arial" w:hAnsi="Arial" w:cs="Arial"/>
          <w:b/>
          <w:bCs/>
          <w:color w:val="1A3A5C"/>
          <w:sz w:val="56"/>
          <w:szCs w:val="56"/>
        </w:rPr>
        <w:t>ARAMCO</w:t>
      </w:r>
    </w:p>
    <w:p w:rsidR="000E1272" w:rsidRDefault="00000000">
      <w:pPr>
        <w:spacing w:after="100"/>
        <w:jc w:val="center"/>
      </w:pPr>
      <w:r>
        <w:rPr>
          <w:rFonts w:ascii="Arial" w:eastAsia="Arial" w:hAnsi="Arial" w:cs="Arial"/>
          <w:b/>
          <w:bCs/>
          <w:color w:val="1A3A5C"/>
          <w:sz w:val="44"/>
          <w:szCs w:val="44"/>
        </w:rPr>
        <w:t>INSTRUMENTS &amp; E&amp;I QC INSPECTOR</w:t>
      </w:r>
    </w:p>
    <w:p w:rsidR="000E1272" w:rsidRDefault="00000000">
      <w:pPr>
        <w:spacing w:after="400"/>
        <w:jc w:val="center"/>
        <w:rPr>
          <w:rFonts w:ascii="Arial" w:eastAsia="Arial" w:hAnsi="Arial" w:cs="Arial"/>
          <w:b/>
          <w:bCs/>
          <w:color w:val="2E86AB"/>
          <w:sz w:val="32"/>
          <w:szCs w:val="32"/>
        </w:rPr>
      </w:pPr>
      <w:r>
        <w:rPr>
          <w:rFonts w:ascii="Arial" w:eastAsia="Arial" w:hAnsi="Arial" w:cs="Arial"/>
          <w:b/>
          <w:bCs/>
          <w:color w:val="2E86AB"/>
          <w:sz w:val="32"/>
          <w:szCs w:val="32"/>
        </w:rPr>
        <w:t>EXAM PREPARATION GUIDE</w:t>
      </w:r>
    </w:p>
    <w:p w:rsidR="00E259E6" w:rsidRDefault="00E259E6" w:rsidP="00E259E6">
      <w:pPr>
        <w:spacing w:after="400"/>
      </w:pPr>
      <w:r>
        <w:rPr>
          <w:noProof/>
        </w:rPr>
        <w:drawing>
          <wp:inline distT="0" distB="0" distL="0" distR="0">
            <wp:extent cx="6188710" cy="4176979"/>
            <wp:effectExtent l="0" t="0" r="0" b="1905"/>
            <wp:docPr id="12061096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109622" name="Picture 1206109622"/>
                    <pic:cNvPicPr/>
                  </pic:nvPicPr>
                  <pic:blipFill>
                    <a:blip r:embed="rId7">
                      <a:extLst>
                        <a:ext uri="{28A0092B-C50C-407E-A947-70E740481C1C}">
                          <a14:useLocalDpi xmlns:a14="http://schemas.microsoft.com/office/drawing/2010/main" val="0"/>
                        </a:ext>
                      </a:extLst>
                    </a:blip>
                    <a:stretch>
                      <a:fillRect/>
                    </a:stretch>
                  </pic:blipFill>
                  <pic:spPr>
                    <a:xfrm>
                      <a:off x="0" y="0"/>
                      <a:ext cx="6198535" cy="4183610"/>
                    </a:xfrm>
                    <a:prstGeom prst="rect">
                      <a:avLst/>
                    </a:prstGeom>
                  </pic:spPr>
                </pic:pic>
              </a:graphicData>
            </a:graphic>
          </wp:inline>
        </w:drawing>
      </w:r>
    </w:p>
    <w:p w:rsidR="000E1272" w:rsidRDefault="000E1272">
      <w:pPr>
        <w:spacing w:before="80" w:after="80"/>
      </w:pPr>
    </w:p>
    <w:p w:rsidR="000E1272" w:rsidRDefault="000E1272">
      <w:pPr>
        <w:spacing w:before="80" w:after="80"/>
      </w:pPr>
    </w:p>
    <w:p w:rsidR="000E1272" w:rsidRDefault="000E1272">
      <w:pPr>
        <w:spacing w:before="80" w:after="80"/>
      </w:pPr>
    </w:p>
    <w:p w:rsidR="000E1272" w:rsidRDefault="000E1272">
      <w:pPr>
        <w:spacing w:before="80" w:after="80"/>
      </w:pPr>
    </w:p>
    <w:p w:rsidR="00C8738A" w:rsidRDefault="00C8738A">
      <w:pPr>
        <w:spacing w:after="80"/>
        <w:jc w:val="right"/>
        <w:rPr>
          <w:rFonts w:ascii="Arial" w:eastAsia="Arial" w:hAnsi="Arial" w:cs="Arial"/>
          <w:b/>
          <w:bCs/>
          <w:color w:val="1A3A5C"/>
          <w:sz w:val="28"/>
          <w:szCs w:val="28"/>
        </w:rPr>
      </w:pPr>
    </w:p>
    <w:p w:rsidR="00E259E6" w:rsidRDefault="00E259E6" w:rsidP="00C8738A">
      <w:pPr>
        <w:jc w:val="right"/>
        <w:rPr>
          <w:rFonts w:ascii="Arial" w:eastAsia="Arial" w:hAnsi="Arial" w:cs="Arial"/>
          <w:b/>
          <w:bCs/>
          <w:color w:val="1A3A5C"/>
          <w:sz w:val="28"/>
          <w:szCs w:val="28"/>
        </w:rPr>
      </w:pPr>
    </w:p>
    <w:p w:rsidR="00E259E6" w:rsidRDefault="00E259E6" w:rsidP="00C8738A">
      <w:pPr>
        <w:jc w:val="right"/>
        <w:rPr>
          <w:rFonts w:ascii="Arial" w:eastAsia="Arial" w:hAnsi="Arial" w:cs="Arial"/>
          <w:b/>
          <w:bCs/>
          <w:color w:val="1A3A5C"/>
          <w:sz w:val="28"/>
          <w:szCs w:val="28"/>
        </w:rPr>
      </w:pPr>
    </w:p>
    <w:p w:rsidR="00E259E6" w:rsidRDefault="00E259E6" w:rsidP="00C8738A">
      <w:pPr>
        <w:jc w:val="right"/>
        <w:rPr>
          <w:rFonts w:ascii="Arial" w:eastAsia="Arial" w:hAnsi="Arial" w:cs="Arial"/>
          <w:b/>
          <w:bCs/>
          <w:color w:val="1A3A5C"/>
          <w:sz w:val="28"/>
          <w:szCs w:val="28"/>
        </w:rPr>
      </w:pPr>
    </w:p>
    <w:p w:rsidR="00E259E6" w:rsidRDefault="00E259E6" w:rsidP="00C8738A">
      <w:pPr>
        <w:jc w:val="right"/>
        <w:rPr>
          <w:rFonts w:ascii="Arial" w:eastAsia="Arial" w:hAnsi="Arial" w:cs="Arial"/>
          <w:b/>
          <w:bCs/>
          <w:color w:val="1A3A5C"/>
          <w:sz w:val="28"/>
          <w:szCs w:val="28"/>
        </w:rPr>
      </w:pPr>
    </w:p>
    <w:p w:rsidR="00C8738A" w:rsidRDefault="00000000" w:rsidP="00C8738A">
      <w:pPr>
        <w:jc w:val="right"/>
        <w:rPr>
          <w:rFonts w:ascii="Arial" w:eastAsia="Arial" w:hAnsi="Arial" w:cs="Arial"/>
          <w:b/>
          <w:bCs/>
          <w:color w:val="1A3A5C"/>
          <w:sz w:val="28"/>
          <w:szCs w:val="28"/>
        </w:rPr>
      </w:pPr>
      <w:r>
        <w:rPr>
          <w:rFonts w:ascii="Arial" w:eastAsia="Arial" w:hAnsi="Arial" w:cs="Arial"/>
          <w:b/>
          <w:bCs/>
          <w:color w:val="1A3A5C"/>
          <w:sz w:val="28"/>
          <w:szCs w:val="28"/>
        </w:rPr>
        <w:t xml:space="preserve">INSTRUMENTS &amp; E&amp;I QC INSPECTOR EXAM PREPARATION </w:t>
      </w:r>
    </w:p>
    <w:p w:rsidR="00C8738A" w:rsidRDefault="00C8738A" w:rsidP="00C8738A">
      <w:pPr>
        <w:jc w:val="right"/>
        <w:rPr>
          <w:rFonts w:ascii="Arial" w:eastAsia="Arial" w:hAnsi="Arial" w:cs="Arial"/>
          <w:b/>
          <w:bCs/>
          <w:color w:val="1A3A5C"/>
          <w:sz w:val="28"/>
          <w:szCs w:val="28"/>
        </w:rPr>
      </w:pPr>
    </w:p>
    <w:p w:rsidR="00C8738A" w:rsidRDefault="00C8738A" w:rsidP="00C8738A">
      <w:pPr>
        <w:jc w:val="right"/>
        <w:rPr>
          <w:rFonts w:ascii="Arial" w:eastAsia="Arial" w:hAnsi="Arial" w:cs="Arial"/>
          <w:b/>
          <w:bCs/>
          <w:color w:val="1A3A5C"/>
          <w:sz w:val="28"/>
          <w:szCs w:val="28"/>
        </w:rPr>
      </w:pPr>
    </w:p>
    <w:p w:rsidR="00C8738A" w:rsidRDefault="00C8738A" w:rsidP="00C8738A">
      <w:pPr>
        <w:jc w:val="right"/>
        <w:rPr>
          <w:rFonts w:ascii="Arial" w:eastAsia="Arial" w:hAnsi="Arial" w:cs="Arial"/>
          <w:b/>
          <w:bCs/>
          <w:color w:val="1A3A5C"/>
          <w:sz w:val="28"/>
          <w:szCs w:val="28"/>
        </w:rPr>
      </w:pPr>
    </w:p>
    <w:p w:rsidR="000E1272" w:rsidRDefault="00000000" w:rsidP="00C8738A">
      <w:r>
        <w:rPr>
          <w:rFonts w:ascii="Arial" w:eastAsia="Arial" w:hAnsi="Arial" w:cs="Arial"/>
          <w:b/>
          <w:bCs/>
          <w:color w:val="1A3A5C"/>
          <w:sz w:val="26"/>
          <w:szCs w:val="26"/>
        </w:rPr>
        <w:lastRenderedPageBreak/>
        <w:t>INSTRUMENTS &amp; E&amp;I QC INSPECTOR — ARAMCO APPROVAL EXAM PREPARATION GUIDE</w:t>
      </w:r>
    </w:p>
    <w:p w:rsidR="00C8738A" w:rsidRDefault="00C8738A">
      <w:pPr>
        <w:spacing w:after="160"/>
        <w:jc w:val="center"/>
        <w:rPr>
          <w:rFonts w:ascii="Arial" w:eastAsia="Arial" w:hAnsi="Arial" w:cs="Arial"/>
          <w:color w:val="2E86AB"/>
          <w:sz w:val="18"/>
          <w:szCs w:val="18"/>
        </w:rPr>
      </w:pPr>
    </w:p>
    <w:p w:rsidR="000E1272" w:rsidRDefault="00000000" w:rsidP="00C8738A">
      <w:pPr>
        <w:spacing w:after="160"/>
        <w:rPr>
          <w:rFonts w:ascii="Arial" w:eastAsia="Arial" w:hAnsi="Arial" w:cs="Arial"/>
          <w:color w:val="2E86AB"/>
          <w:sz w:val="18"/>
          <w:szCs w:val="18"/>
        </w:rPr>
      </w:pPr>
      <w:r>
        <w:rPr>
          <w:rFonts w:ascii="Arial" w:eastAsia="Arial" w:hAnsi="Arial" w:cs="Arial"/>
          <w:color w:val="2E86AB"/>
          <w:sz w:val="18"/>
          <w:szCs w:val="18"/>
        </w:rPr>
        <w:t xml:space="preserve">www.freedocumentshub.com | </w:t>
      </w:r>
      <w:hyperlink r:id="rId8" w:history="1">
        <w:r w:rsidR="00C8738A" w:rsidRPr="003415CF">
          <w:rPr>
            <w:rStyle w:val="Hyperlink"/>
            <w:rFonts w:ascii="Arial" w:eastAsia="Arial" w:hAnsi="Arial" w:cs="Arial"/>
            <w:sz w:val="18"/>
            <w:szCs w:val="18"/>
          </w:rPr>
          <w:t>contact@freedocumentshub.com</w:t>
        </w:r>
      </w:hyperlink>
    </w:p>
    <w:p w:rsidR="00C8738A" w:rsidRDefault="00C8738A" w:rsidP="00C8738A">
      <w:pPr>
        <w:spacing w:after="160"/>
        <w:rPr>
          <w:color w:val="2E86AB"/>
          <w:sz w:val="18"/>
          <w:szCs w:val="18"/>
        </w:rPr>
      </w:pPr>
    </w:p>
    <w:p w:rsidR="00C8738A" w:rsidRDefault="00C8738A" w:rsidP="00C8738A">
      <w:pPr>
        <w:spacing w:after="1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946"/>
      </w:tblGrid>
      <w:tr w:rsidR="000E1272">
        <w:tblPrEx>
          <w:tblCellMar>
            <w:top w:w="0" w:type="dxa"/>
            <w:bottom w:w="0" w:type="dxa"/>
          </w:tblCellMar>
        </w:tblPrEx>
        <w:tc>
          <w:tcPr>
            <w:tcW w:w="2800" w:type="dxa"/>
            <w:tcBorders>
              <w:top w:val="single" w:sz="4" w:space="0" w:color="AAAAAA"/>
              <w:left w:val="single" w:sz="4" w:space="0" w:color="AAAAAA"/>
              <w:bottom w:val="single" w:sz="4" w:space="0" w:color="AAAAAA"/>
              <w:right w:val="single" w:sz="4" w:space="0" w:color="AAAAAA"/>
            </w:tcBorders>
            <w:shd w:val="clear" w:color="auto" w:fill="EAF0F7"/>
            <w:tcMar>
              <w:top w:w="50" w:type="dxa"/>
              <w:left w:w="90" w:type="dxa"/>
              <w:bottom w:w="50" w:type="dxa"/>
              <w:right w:w="90" w:type="dxa"/>
            </w:tcMar>
            <w:vAlign w:val="center"/>
          </w:tcPr>
          <w:p w:rsidR="000E1272" w:rsidRDefault="00000000">
            <w:r>
              <w:rPr>
                <w:rFonts w:ascii="Arial" w:eastAsia="Arial" w:hAnsi="Arial" w:cs="Arial"/>
                <w:b/>
                <w:bCs/>
                <w:color w:val="1A3A5C"/>
                <w:sz w:val="17"/>
                <w:szCs w:val="17"/>
              </w:rPr>
              <w:t>Series</w:t>
            </w:r>
          </w:p>
        </w:tc>
        <w:tc>
          <w:tcPr>
            <w:tcW w:w="6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Saudi Aramco Instruments &amp; E&amp;I QC Inspector Exam Preparation</w:t>
            </w:r>
          </w:p>
        </w:tc>
      </w:tr>
      <w:tr w:rsidR="000E1272">
        <w:tblPrEx>
          <w:tblCellMar>
            <w:top w:w="0" w:type="dxa"/>
            <w:bottom w:w="0" w:type="dxa"/>
          </w:tblCellMar>
        </w:tblPrEx>
        <w:tc>
          <w:tcPr>
            <w:tcW w:w="2800" w:type="dxa"/>
            <w:tcBorders>
              <w:top w:val="single" w:sz="4" w:space="0" w:color="AAAAAA"/>
              <w:left w:val="single" w:sz="4" w:space="0" w:color="AAAAAA"/>
              <w:bottom w:val="single" w:sz="4" w:space="0" w:color="AAAAAA"/>
              <w:right w:val="single" w:sz="4" w:space="0" w:color="AAAAAA"/>
            </w:tcBorders>
            <w:shd w:val="clear" w:color="auto" w:fill="EAF0F7"/>
            <w:tcMar>
              <w:top w:w="50" w:type="dxa"/>
              <w:left w:w="90" w:type="dxa"/>
              <w:bottom w:w="50" w:type="dxa"/>
              <w:right w:w="90" w:type="dxa"/>
            </w:tcMar>
            <w:vAlign w:val="center"/>
          </w:tcPr>
          <w:p w:rsidR="000E1272" w:rsidRDefault="00000000">
            <w:r>
              <w:rPr>
                <w:rFonts w:ascii="Arial" w:eastAsia="Arial" w:hAnsi="Arial" w:cs="Arial"/>
                <w:b/>
                <w:bCs/>
                <w:color w:val="1A3A5C"/>
                <w:sz w:val="17"/>
                <w:szCs w:val="17"/>
              </w:rPr>
              <w:t>Document</w:t>
            </w:r>
          </w:p>
        </w:tc>
        <w:tc>
          <w:tcPr>
            <w:tcW w:w="6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Complete Study Guide — E&amp;I / Instrumentation QCI Principles, Standards &amp; 200 Questions</w:t>
            </w:r>
          </w:p>
        </w:tc>
      </w:tr>
      <w:tr w:rsidR="000E1272">
        <w:tblPrEx>
          <w:tblCellMar>
            <w:top w:w="0" w:type="dxa"/>
            <w:bottom w:w="0" w:type="dxa"/>
          </w:tblCellMar>
        </w:tblPrEx>
        <w:tc>
          <w:tcPr>
            <w:tcW w:w="2800" w:type="dxa"/>
            <w:tcBorders>
              <w:top w:val="single" w:sz="4" w:space="0" w:color="AAAAAA"/>
              <w:left w:val="single" w:sz="4" w:space="0" w:color="AAAAAA"/>
              <w:bottom w:val="single" w:sz="4" w:space="0" w:color="AAAAAA"/>
              <w:right w:val="single" w:sz="4" w:space="0" w:color="AAAAAA"/>
            </w:tcBorders>
            <w:shd w:val="clear" w:color="auto" w:fill="EAF0F7"/>
            <w:tcMar>
              <w:top w:w="50" w:type="dxa"/>
              <w:left w:w="90" w:type="dxa"/>
              <w:bottom w:w="50" w:type="dxa"/>
              <w:right w:w="90" w:type="dxa"/>
            </w:tcMar>
            <w:vAlign w:val="center"/>
          </w:tcPr>
          <w:p w:rsidR="000E1272" w:rsidRDefault="00000000">
            <w:r>
              <w:rPr>
                <w:rFonts w:ascii="Arial" w:eastAsia="Arial" w:hAnsi="Arial" w:cs="Arial"/>
                <w:b/>
                <w:bCs/>
                <w:color w:val="1A3A5C"/>
                <w:sz w:val="17"/>
                <w:szCs w:val="17"/>
              </w:rPr>
              <w:t>Reference Standard</w:t>
            </w:r>
          </w:p>
        </w:tc>
        <w:tc>
          <w:tcPr>
            <w:tcW w:w="6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IEC 61511 / IEC 60079 / SAES-J-100 / SAES-P-100 / NEC 70 / IEC 60364</w:t>
            </w:r>
          </w:p>
        </w:tc>
      </w:tr>
      <w:tr w:rsidR="000E1272">
        <w:tblPrEx>
          <w:tblCellMar>
            <w:top w:w="0" w:type="dxa"/>
            <w:bottom w:w="0" w:type="dxa"/>
          </w:tblCellMar>
        </w:tblPrEx>
        <w:tc>
          <w:tcPr>
            <w:tcW w:w="2800" w:type="dxa"/>
            <w:tcBorders>
              <w:top w:val="single" w:sz="4" w:space="0" w:color="AAAAAA"/>
              <w:left w:val="single" w:sz="4" w:space="0" w:color="AAAAAA"/>
              <w:bottom w:val="single" w:sz="4" w:space="0" w:color="AAAAAA"/>
              <w:right w:val="single" w:sz="4" w:space="0" w:color="AAAAAA"/>
            </w:tcBorders>
            <w:shd w:val="clear" w:color="auto" w:fill="EAF0F7"/>
            <w:tcMar>
              <w:top w:w="50" w:type="dxa"/>
              <w:left w:w="90" w:type="dxa"/>
              <w:bottom w:w="50" w:type="dxa"/>
              <w:right w:w="90" w:type="dxa"/>
            </w:tcMar>
            <w:vAlign w:val="center"/>
          </w:tcPr>
          <w:p w:rsidR="000E1272" w:rsidRDefault="00000000">
            <w:r>
              <w:rPr>
                <w:rFonts w:ascii="Arial" w:eastAsia="Arial" w:hAnsi="Arial" w:cs="Arial"/>
                <w:b/>
                <w:bCs/>
                <w:color w:val="1A3A5C"/>
                <w:sz w:val="17"/>
                <w:szCs w:val="17"/>
              </w:rPr>
              <w:t>Level</w:t>
            </w:r>
          </w:p>
        </w:tc>
        <w:tc>
          <w:tcPr>
            <w:tcW w:w="6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E&amp;I QC Inspector / Instrument Inspector / Electrical Inspector</w:t>
            </w:r>
          </w:p>
        </w:tc>
      </w:tr>
      <w:tr w:rsidR="000E1272">
        <w:tblPrEx>
          <w:tblCellMar>
            <w:top w:w="0" w:type="dxa"/>
            <w:bottom w:w="0" w:type="dxa"/>
          </w:tblCellMar>
        </w:tblPrEx>
        <w:tc>
          <w:tcPr>
            <w:tcW w:w="2800" w:type="dxa"/>
            <w:tcBorders>
              <w:top w:val="single" w:sz="4" w:space="0" w:color="AAAAAA"/>
              <w:left w:val="single" w:sz="4" w:space="0" w:color="AAAAAA"/>
              <w:bottom w:val="single" w:sz="4" w:space="0" w:color="AAAAAA"/>
              <w:right w:val="single" w:sz="4" w:space="0" w:color="AAAAAA"/>
            </w:tcBorders>
            <w:shd w:val="clear" w:color="auto" w:fill="EAF0F7"/>
            <w:tcMar>
              <w:top w:w="50" w:type="dxa"/>
              <w:left w:w="90" w:type="dxa"/>
              <w:bottom w:w="50" w:type="dxa"/>
              <w:right w:w="90" w:type="dxa"/>
            </w:tcMar>
            <w:vAlign w:val="center"/>
          </w:tcPr>
          <w:p w:rsidR="000E1272" w:rsidRDefault="00000000">
            <w:r>
              <w:rPr>
                <w:rFonts w:ascii="Arial" w:eastAsia="Arial" w:hAnsi="Arial" w:cs="Arial"/>
                <w:b/>
                <w:bCs/>
                <w:color w:val="1A3A5C"/>
                <w:sz w:val="17"/>
                <w:szCs w:val="17"/>
              </w:rPr>
              <w:t>Published By</w:t>
            </w:r>
          </w:p>
        </w:tc>
        <w:tc>
          <w:tcPr>
            <w:tcW w:w="6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FreeDocumentsHub.com</w:t>
            </w:r>
          </w:p>
        </w:tc>
      </w:tr>
      <w:tr w:rsidR="000E1272">
        <w:tblPrEx>
          <w:tblCellMar>
            <w:top w:w="0" w:type="dxa"/>
            <w:bottom w:w="0" w:type="dxa"/>
          </w:tblCellMar>
        </w:tblPrEx>
        <w:tc>
          <w:tcPr>
            <w:tcW w:w="2800" w:type="dxa"/>
            <w:tcBorders>
              <w:top w:val="single" w:sz="4" w:space="0" w:color="AAAAAA"/>
              <w:left w:val="single" w:sz="4" w:space="0" w:color="AAAAAA"/>
              <w:bottom w:val="single" w:sz="4" w:space="0" w:color="AAAAAA"/>
              <w:right w:val="single" w:sz="4" w:space="0" w:color="AAAAAA"/>
            </w:tcBorders>
            <w:shd w:val="clear" w:color="auto" w:fill="EAF0F7"/>
            <w:tcMar>
              <w:top w:w="50" w:type="dxa"/>
              <w:left w:w="90" w:type="dxa"/>
              <w:bottom w:w="50" w:type="dxa"/>
              <w:right w:w="90" w:type="dxa"/>
            </w:tcMar>
            <w:vAlign w:val="center"/>
          </w:tcPr>
          <w:p w:rsidR="000E1272" w:rsidRDefault="00000000">
            <w:r>
              <w:rPr>
                <w:rFonts w:ascii="Arial" w:eastAsia="Arial" w:hAnsi="Arial" w:cs="Arial"/>
                <w:b/>
                <w:bCs/>
                <w:color w:val="1A3A5C"/>
                <w:sz w:val="17"/>
                <w:szCs w:val="17"/>
              </w:rPr>
              <w:t>Year</w:t>
            </w:r>
          </w:p>
        </w:tc>
        <w:tc>
          <w:tcPr>
            <w:tcW w:w="6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2026</w:t>
            </w:r>
          </w:p>
        </w:tc>
      </w:tr>
      <w:tr w:rsidR="000E1272">
        <w:tblPrEx>
          <w:tblCellMar>
            <w:top w:w="0" w:type="dxa"/>
            <w:bottom w:w="0" w:type="dxa"/>
          </w:tblCellMar>
        </w:tblPrEx>
        <w:tc>
          <w:tcPr>
            <w:tcW w:w="2800" w:type="dxa"/>
            <w:tcBorders>
              <w:top w:val="single" w:sz="4" w:space="0" w:color="AAAAAA"/>
              <w:left w:val="single" w:sz="4" w:space="0" w:color="AAAAAA"/>
              <w:bottom w:val="single" w:sz="4" w:space="0" w:color="AAAAAA"/>
              <w:right w:val="single" w:sz="4" w:space="0" w:color="AAAAAA"/>
            </w:tcBorders>
            <w:shd w:val="clear" w:color="auto" w:fill="EAF0F7"/>
            <w:tcMar>
              <w:top w:w="50" w:type="dxa"/>
              <w:left w:w="90" w:type="dxa"/>
              <w:bottom w:w="50" w:type="dxa"/>
              <w:right w:w="90" w:type="dxa"/>
            </w:tcMar>
            <w:vAlign w:val="center"/>
          </w:tcPr>
          <w:p w:rsidR="000E1272" w:rsidRDefault="00000000">
            <w:r>
              <w:rPr>
                <w:rFonts w:ascii="Arial" w:eastAsia="Arial" w:hAnsi="Arial" w:cs="Arial"/>
                <w:b/>
                <w:bCs/>
                <w:color w:val="1A3A5C"/>
                <w:sz w:val="17"/>
                <w:szCs w:val="17"/>
              </w:rPr>
              <w:t>Website</w:t>
            </w:r>
          </w:p>
        </w:tc>
        <w:tc>
          <w:tcPr>
            <w:tcW w:w="6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www.freedocumentshub.com</w:t>
            </w:r>
          </w:p>
        </w:tc>
      </w:tr>
    </w:tbl>
    <w:p w:rsidR="000E1272" w:rsidRDefault="000E1272">
      <w:pPr>
        <w:spacing w:before="80" w:after="80"/>
      </w:pPr>
    </w:p>
    <w:p w:rsidR="00C8738A" w:rsidRDefault="00C8738A">
      <w:pPr>
        <w:spacing w:before="160" w:after="80"/>
        <w:rPr>
          <w:rFonts w:ascii="Arial" w:eastAsia="Arial" w:hAnsi="Arial" w:cs="Arial"/>
          <w:b/>
          <w:bCs/>
          <w:color w:val="1A3A5C"/>
          <w:sz w:val="21"/>
          <w:szCs w:val="21"/>
        </w:rPr>
      </w:pPr>
    </w:p>
    <w:p w:rsidR="000E1272" w:rsidRDefault="00000000">
      <w:pPr>
        <w:spacing w:before="160" w:after="80"/>
      </w:pPr>
      <w:r>
        <w:rPr>
          <w:rFonts w:ascii="Arial" w:eastAsia="Arial" w:hAnsi="Arial" w:cs="Arial"/>
          <w:b/>
          <w:bCs/>
          <w:color w:val="1A3A5C"/>
          <w:sz w:val="21"/>
          <w:szCs w:val="21"/>
        </w:rPr>
        <w:t>HOW TO USE THIS GUIDE</w:t>
      </w:r>
    </w:p>
    <w:p w:rsidR="000E1272" w:rsidRDefault="00000000">
      <w:pPr>
        <w:spacing w:before="60" w:after="60"/>
        <w:rPr>
          <w:rFonts w:ascii="Arial" w:eastAsia="Arial" w:hAnsi="Arial" w:cs="Arial"/>
          <w:color w:val="1A1A1A"/>
          <w:sz w:val="18"/>
          <w:szCs w:val="18"/>
        </w:rPr>
      </w:pPr>
      <w:r>
        <w:rPr>
          <w:rFonts w:ascii="Arial" w:eastAsia="Arial" w:hAnsi="Arial" w:cs="Arial"/>
          <w:color w:val="1A1A1A"/>
          <w:sz w:val="18"/>
          <w:szCs w:val="18"/>
        </w:rPr>
        <w:t>This guide is for inspectors and engineers preparing for the Saudi Aramco QC Inspector Approval exam. Study Parts 1–6, then answer all 200 questions. Check answers on the last page only.</w:t>
      </w:r>
    </w:p>
    <w:p w:rsidR="00C8738A" w:rsidRDefault="00C8738A">
      <w:pPr>
        <w:spacing w:before="60" w:after="60"/>
        <w:rPr>
          <w:color w:val="1A1A1A"/>
          <w:sz w:val="18"/>
          <w:szCs w:val="18"/>
        </w:rPr>
      </w:pPr>
    </w:p>
    <w:p w:rsidR="00C8738A" w:rsidRDefault="00C8738A">
      <w:pPr>
        <w:spacing w:before="60" w:after="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00"/>
        <w:gridCol w:w="7146"/>
      </w:tblGrid>
      <w:tr w:rsidR="000E1272">
        <w:tblPrEx>
          <w:tblCellMar>
            <w:top w:w="0" w:type="dxa"/>
            <w:bottom w:w="0" w:type="dxa"/>
          </w:tblCellMar>
        </w:tblPrEx>
        <w:tc>
          <w:tcPr>
            <w:tcW w:w="26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Section</w:t>
            </w:r>
          </w:p>
        </w:tc>
        <w:tc>
          <w:tcPr>
            <w:tcW w:w="71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Content</w:t>
            </w:r>
          </w:p>
        </w:tc>
      </w:tr>
      <w:tr w:rsidR="000E1272">
        <w:tblPrEx>
          <w:tblCellMar>
            <w:top w:w="0" w:type="dxa"/>
            <w:bottom w:w="0" w:type="dxa"/>
          </w:tblCellMar>
        </w:tblPrEx>
        <w:tc>
          <w:tcPr>
            <w:tcW w:w="2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Part 1 — Instrument Types &amp; Principles</w:t>
            </w:r>
          </w:p>
        </w:tc>
        <w:tc>
          <w:tcPr>
            <w:tcW w:w="71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Pressure, temperature, flow, level — measurement principles and inspection requirements</w:t>
            </w:r>
          </w:p>
        </w:tc>
      </w:tr>
      <w:tr w:rsidR="000E1272">
        <w:tblPrEx>
          <w:tblCellMar>
            <w:top w:w="0" w:type="dxa"/>
            <w:bottom w:w="0" w:type="dxa"/>
          </w:tblCellMar>
        </w:tblPrEx>
        <w:tc>
          <w:tcPr>
            <w:tcW w:w="26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Part 2 — Electrical Installation Inspection</w:t>
            </w:r>
          </w:p>
        </w:tc>
        <w:tc>
          <w:tcPr>
            <w:tcW w:w="71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Cable installation, terminations, earthing, continuity — IEC 60364 and SAES-P requirements</w:t>
            </w:r>
          </w:p>
        </w:tc>
      </w:tr>
      <w:tr w:rsidR="000E1272">
        <w:tblPrEx>
          <w:tblCellMar>
            <w:top w:w="0" w:type="dxa"/>
            <w:bottom w:w="0" w:type="dxa"/>
          </w:tblCellMar>
        </w:tblPrEx>
        <w:tc>
          <w:tcPr>
            <w:tcW w:w="2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Part 3 — Hazardous Area Classification</w:t>
            </w:r>
          </w:p>
        </w:tc>
        <w:tc>
          <w:tcPr>
            <w:tcW w:w="71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Zone classification, Ex markings, equipment selection — IEC 60079</w:t>
            </w:r>
          </w:p>
        </w:tc>
      </w:tr>
      <w:tr w:rsidR="000E1272">
        <w:tblPrEx>
          <w:tblCellMar>
            <w:top w:w="0" w:type="dxa"/>
            <w:bottom w:w="0" w:type="dxa"/>
          </w:tblCellMar>
        </w:tblPrEx>
        <w:tc>
          <w:tcPr>
            <w:tcW w:w="26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Part 4 — Functional Safety — SIL &amp; SIS</w:t>
            </w:r>
          </w:p>
        </w:tc>
        <w:tc>
          <w:tcPr>
            <w:tcW w:w="71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Safety Integrity Level, SIS testing — IEC 61511</w:t>
            </w:r>
          </w:p>
        </w:tc>
      </w:tr>
      <w:tr w:rsidR="000E1272">
        <w:tblPrEx>
          <w:tblCellMar>
            <w:top w:w="0" w:type="dxa"/>
            <w:bottom w:w="0" w:type="dxa"/>
          </w:tblCellMar>
        </w:tblPrEx>
        <w:tc>
          <w:tcPr>
            <w:tcW w:w="2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Part 5 — Calibration &amp; Loop Testing</w:t>
            </w:r>
          </w:p>
        </w:tc>
        <w:tc>
          <w:tcPr>
            <w:tcW w:w="71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Calibration principles, loop checks, SAT procedure</w:t>
            </w:r>
          </w:p>
        </w:tc>
      </w:tr>
      <w:tr w:rsidR="000E1272">
        <w:tblPrEx>
          <w:tblCellMar>
            <w:top w:w="0" w:type="dxa"/>
            <w:bottom w:w="0" w:type="dxa"/>
          </w:tblCellMar>
        </w:tblPrEx>
        <w:tc>
          <w:tcPr>
            <w:tcW w:w="26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Part 6 — Standards, Formulas &amp; Key Rules</w:t>
            </w:r>
          </w:p>
        </w:tc>
        <w:tc>
          <w:tcPr>
            <w:tcW w:w="71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IEC, SAES — E&amp;I formulas with worked examples</w:t>
            </w:r>
          </w:p>
        </w:tc>
      </w:tr>
      <w:tr w:rsidR="000E1272">
        <w:tblPrEx>
          <w:tblCellMar>
            <w:top w:w="0" w:type="dxa"/>
            <w:bottom w:w="0" w:type="dxa"/>
          </w:tblCellMar>
        </w:tblPrEx>
        <w:tc>
          <w:tcPr>
            <w:tcW w:w="2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Part 7 — 200 Exam Questions</w:t>
            </w:r>
          </w:p>
        </w:tc>
        <w:tc>
          <w:tcPr>
            <w:tcW w:w="71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8 sections × 25 questions, A/B/C options, answer key last page</w:t>
            </w:r>
          </w:p>
        </w:tc>
      </w:tr>
    </w:tbl>
    <w:p w:rsidR="000E1272" w:rsidRDefault="00000000">
      <w:pPr>
        <w:pBdr>
          <w:left w:val="single" w:sz="12" w:space="4" w:color="1A3A5C"/>
        </w:pBdr>
        <w:spacing w:before="80" w:after="80"/>
        <w:ind w:left="300"/>
      </w:pPr>
      <w:r>
        <w:rPr>
          <w:rFonts w:ascii="Arial" w:eastAsia="Arial" w:hAnsi="Arial" w:cs="Arial"/>
          <w:b/>
          <w:bCs/>
          <w:i/>
          <w:iCs/>
          <w:color w:val="1A3A5C"/>
          <w:sz w:val="17"/>
          <w:szCs w:val="17"/>
        </w:rPr>
        <w:t>Passing Score: Aim for 180+/200 (90%) before sitting the real exam.</w:t>
      </w:r>
    </w:p>
    <w:p w:rsidR="000E1272" w:rsidRDefault="00000000">
      <w:r>
        <w:br w:type="page"/>
      </w:r>
    </w:p>
    <w:p w:rsidR="000E1272" w:rsidRDefault="00000000">
      <w:pPr>
        <w:spacing w:before="220" w:after="100"/>
      </w:pPr>
      <w:r>
        <w:rPr>
          <w:rFonts w:ascii="Arial" w:eastAsia="Arial" w:hAnsi="Arial" w:cs="Arial"/>
          <w:b/>
          <w:bCs/>
          <w:color w:val="1A3A5C"/>
          <w:sz w:val="26"/>
          <w:szCs w:val="26"/>
        </w:rPr>
        <w:lastRenderedPageBreak/>
        <w:t>PART 1 — INSTRUMENT TYPES &amp; PRINCIPLES</w:t>
      </w:r>
    </w:p>
    <w:p w:rsidR="000E1272" w:rsidRDefault="000E1272">
      <w:pPr>
        <w:pBdr>
          <w:bottom w:val="single" w:sz="6" w:space="0" w:color="1A3A5C"/>
        </w:pBdr>
        <w:spacing w:before="100" w:after="100"/>
      </w:pPr>
    </w:p>
    <w:p w:rsidR="00C8738A" w:rsidRDefault="00C8738A">
      <w:pPr>
        <w:spacing w:before="160" w:after="80"/>
        <w:rPr>
          <w:rFonts w:ascii="Arial" w:eastAsia="Arial" w:hAnsi="Arial" w:cs="Arial"/>
          <w:b/>
          <w:bCs/>
          <w:color w:val="1A3A5C"/>
          <w:sz w:val="21"/>
          <w:szCs w:val="21"/>
        </w:rPr>
      </w:pPr>
    </w:p>
    <w:p w:rsidR="000E1272" w:rsidRDefault="00000000">
      <w:pPr>
        <w:spacing w:before="160" w:after="80"/>
      </w:pPr>
      <w:r>
        <w:rPr>
          <w:rFonts w:ascii="Arial" w:eastAsia="Arial" w:hAnsi="Arial" w:cs="Arial"/>
          <w:b/>
          <w:bCs/>
          <w:color w:val="1A3A5C"/>
          <w:sz w:val="21"/>
          <w:szCs w:val="21"/>
        </w:rPr>
        <w:t>1.1 PRESSURE INSTRUMENTS</w:t>
      </w:r>
    </w:p>
    <w:p w:rsidR="000E1272" w:rsidRDefault="00000000">
      <w:pPr>
        <w:pBdr>
          <w:left w:val="single" w:sz="12" w:space="4" w:color="1A3A5C"/>
        </w:pBdr>
        <w:spacing w:before="80" w:after="80"/>
        <w:ind w:left="300"/>
        <w:rPr>
          <w:rFonts w:ascii="Arial" w:eastAsia="Arial" w:hAnsi="Arial" w:cs="Arial"/>
          <w:b/>
          <w:bCs/>
          <w:i/>
          <w:iCs/>
          <w:color w:val="1A3A5C"/>
          <w:sz w:val="17"/>
          <w:szCs w:val="17"/>
        </w:rPr>
      </w:pPr>
      <w:r>
        <w:rPr>
          <w:rFonts w:ascii="Arial" w:eastAsia="Arial" w:hAnsi="Arial" w:cs="Arial"/>
          <w:b/>
          <w:bCs/>
          <w:i/>
          <w:iCs/>
          <w:color w:val="1A3A5C"/>
          <w:sz w:val="17"/>
          <w:szCs w:val="17"/>
        </w:rPr>
        <w:t>EXAM: Instrument measurement principles appear in 20–25% of E&amp;I QCI questions.</w:t>
      </w:r>
    </w:p>
    <w:p w:rsidR="00C8738A" w:rsidRDefault="00C8738A">
      <w:pPr>
        <w:pBdr>
          <w:left w:val="single" w:sz="12" w:space="4" w:color="1A3A5C"/>
        </w:pBdr>
        <w:spacing w:before="80" w:after="80"/>
        <w:ind w:left="300"/>
        <w:rPr>
          <w:i/>
          <w:iCs/>
          <w:sz w:val="17"/>
          <w:szCs w:val="17"/>
        </w:rPr>
      </w:pPr>
    </w:p>
    <w:p w:rsidR="00C8738A" w:rsidRDefault="00C8738A">
      <w:pPr>
        <w:pBdr>
          <w:left w:val="single" w:sz="12" w:space="4" w:color="1A3A5C"/>
        </w:pBdr>
        <w:spacing w:before="80" w:after="80"/>
        <w:ind w:left="3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200"/>
        <w:gridCol w:w="1500"/>
        <w:gridCol w:w="4246"/>
      </w:tblGrid>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Instrument</w:t>
            </w:r>
          </w:p>
        </w:tc>
        <w:tc>
          <w:tcPr>
            <w:tcW w:w="22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Principle</w:t>
            </w:r>
          </w:p>
        </w:tc>
        <w:tc>
          <w:tcPr>
            <w:tcW w:w="15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Typical Range</w:t>
            </w:r>
          </w:p>
        </w:tc>
        <w:tc>
          <w:tcPr>
            <w:tcW w:w="42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QCI Inspection Point</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Bourdon tube gauge</w:t>
            </w:r>
          </w:p>
        </w:tc>
        <w:tc>
          <w:tcPr>
            <w:tcW w:w="22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Mechanical deformation of C-tube</w:t>
            </w:r>
          </w:p>
        </w:tc>
        <w:tc>
          <w:tcPr>
            <w:tcW w:w="1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0–700 bar</w:t>
            </w:r>
          </w:p>
        </w:tc>
        <w:tc>
          <w:tcPr>
            <w:tcW w:w="42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Calibration, range, scale, isolation valve</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DP transmitter</w:t>
            </w:r>
          </w:p>
        </w:tc>
        <w:tc>
          <w:tcPr>
            <w:tcW w:w="22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Two-leg differential pressure</w:t>
            </w:r>
          </w:p>
        </w:tc>
        <w:tc>
          <w:tcPr>
            <w:tcW w:w="1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0–100 mbar to 700 bar</w:t>
            </w:r>
          </w:p>
        </w:tc>
        <w:tc>
          <w:tcPr>
            <w:tcW w:w="42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Zero/span calibration, manifold vent, drain</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Smart pressure transmitter</w:t>
            </w:r>
          </w:p>
        </w:tc>
        <w:tc>
          <w:tcPr>
            <w:tcW w:w="22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Digital HART/Fieldbus</w:t>
            </w:r>
          </w:p>
        </w:tc>
        <w:tc>
          <w:tcPr>
            <w:tcW w:w="1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0–700 bar</w:t>
            </w:r>
          </w:p>
        </w:tc>
        <w:tc>
          <w:tcPr>
            <w:tcW w:w="42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Calibration cert, configuration, loop test</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Pressure switch</w:t>
            </w:r>
          </w:p>
        </w:tc>
        <w:tc>
          <w:tcPr>
            <w:tcW w:w="22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Snap action at set pressure</w:t>
            </w:r>
          </w:p>
        </w:tc>
        <w:tc>
          <w:tcPr>
            <w:tcW w:w="1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w:t>
            </w:r>
          </w:p>
        </w:tc>
        <w:tc>
          <w:tcPr>
            <w:tcW w:w="42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Set point verification, wiring polarity, loop test</w:t>
            </w:r>
          </w:p>
        </w:tc>
      </w:tr>
    </w:tbl>
    <w:p w:rsidR="000E1272" w:rsidRDefault="000E1272">
      <w:pPr>
        <w:spacing w:before="80" w:after="80"/>
      </w:pPr>
    </w:p>
    <w:p w:rsidR="00C8738A" w:rsidRDefault="00C8738A">
      <w:pPr>
        <w:spacing w:before="160" w:after="80"/>
        <w:rPr>
          <w:rFonts w:ascii="Arial" w:eastAsia="Arial" w:hAnsi="Arial" w:cs="Arial"/>
          <w:b/>
          <w:bCs/>
          <w:color w:val="1A3A5C"/>
          <w:sz w:val="21"/>
          <w:szCs w:val="21"/>
        </w:rPr>
      </w:pPr>
    </w:p>
    <w:p w:rsidR="000E1272" w:rsidRDefault="00000000">
      <w:pPr>
        <w:spacing w:before="160" w:after="80"/>
      </w:pPr>
      <w:r>
        <w:rPr>
          <w:rFonts w:ascii="Arial" w:eastAsia="Arial" w:hAnsi="Arial" w:cs="Arial"/>
          <w:b/>
          <w:bCs/>
          <w:color w:val="1A3A5C"/>
          <w:sz w:val="21"/>
          <w:szCs w:val="21"/>
        </w:rPr>
        <w:t>1.2 TEMPERATURE INSTRUMENTS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1500"/>
        <w:gridCol w:w="1500"/>
        <w:gridCol w:w="4946"/>
      </w:tblGrid>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Instrument</w:t>
            </w:r>
          </w:p>
        </w:tc>
        <w:tc>
          <w:tcPr>
            <w:tcW w:w="15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Type</w:t>
            </w:r>
          </w:p>
        </w:tc>
        <w:tc>
          <w:tcPr>
            <w:tcW w:w="15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Range</w:t>
            </w:r>
          </w:p>
        </w:tc>
        <w:tc>
          <w:tcPr>
            <w:tcW w:w="49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Key Inspection Check</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Thermocouple</w:t>
            </w:r>
          </w:p>
        </w:tc>
        <w:tc>
          <w:tcPr>
            <w:tcW w:w="1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Type K (chromel-alumel)</w:t>
            </w:r>
          </w:p>
        </w:tc>
        <w:tc>
          <w:tcPr>
            <w:tcW w:w="1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−200 to +1260°C</w:t>
            </w:r>
          </w:p>
        </w:tc>
        <w:tc>
          <w:tcPr>
            <w:tcW w:w="4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Extension lead correct type — polarity — calibration</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Thermocouple</w:t>
            </w:r>
          </w:p>
        </w:tc>
        <w:tc>
          <w:tcPr>
            <w:tcW w:w="1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Type J (iron-constantan)</w:t>
            </w:r>
          </w:p>
        </w:tc>
        <w:tc>
          <w:tcPr>
            <w:tcW w:w="1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−40 to +750°C</w:t>
            </w:r>
          </w:p>
        </w:tc>
        <w:tc>
          <w:tcPr>
            <w:tcW w:w="4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Not interchangeable with Type K — verify type</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RTD Pt100</w:t>
            </w:r>
          </w:p>
        </w:tc>
        <w:tc>
          <w:tcPr>
            <w:tcW w:w="1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Resistance detector</w:t>
            </w:r>
          </w:p>
        </w:tc>
        <w:tc>
          <w:tcPr>
            <w:tcW w:w="1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−200 to +600°C</w:t>
            </w:r>
          </w:p>
        </w:tc>
        <w:tc>
          <w:tcPr>
            <w:tcW w:w="4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2/3/4-wire connection — loop resistance check</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Bimetallic</w:t>
            </w:r>
          </w:p>
        </w:tc>
        <w:tc>
          <w:tcPr>
            <w:tcW w:w="1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Differential expansion</w:t>
            </w:r>
          </w:p>
        </w:tc>
        <w:tc>
          <w:tcPr>
            <w:tcW w:w="1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0 to +500°C</w:t>
            </w:r>
          </w:p>
        </w:tc>
        <w:tc>
          <w:tcPr>
            <w:tcW w:w="4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Immersion length correct — calibration</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Thermowell</w:t>
            </w:r>
          </w:p>
        </w:tc>
        <w:tc>
          <w:tcPr>
            <w:tcW w:w="1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Protection tube for TC/RTD</w:t>
            </w:r>
          </w:p>
        </w:tc>
        <w:tc>
          <w:tcPr>
            <w:tcW w:w="1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Per service</w:t>
            </w:r>
          </w:p>
        </w:tc>
        <w:tc>
          <w:tcPr>
            <w:tcW w:w="4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Material, rating, insertion length, wake frequency</w:t>
            </w:r>
          </w:p>
        </w:tc>
      </w:tr>
    </w:tbl>
    <w:p w:rsidR="000E1272" w:rsidRDefault="000E1272">
      <w:pPr>
        <w:spacing w:before="80" w:after="80"/>
      </w:pPr>
    </w:p>
    <w:p w:rsidR="00C8738A" w:rsidRDefault="00C8738A">
      <w:pPr>
        <w:spacing w:before="160" w:after="80"/>
        <w:rPr>
          <w:rFonts w:ascii="Arial" w:eastAsia="Arial" w:hAnsi="Arial" w:cs="Arial"/>
          <w:b/>
          <w:bCs/>
          <w:color w:val="1A3A5C"/>
          <w:sz w:val="21"/>
          <w:szCs w:val="21"/>
        </w:rPr>
      </w:pPr>
    </w:p>
    <w:p w:rsidR="000E1272" w:rsidRDefault="00000000">
      <w:pPr>
        <w:spacing w:before="160" w:after="80"/>
      </w:pPr>
      <w:r>
        <w:rPr>
          <w:rFonts w:ascii="Arial" w:eastAsia="Arial" w:hAnsi="Arial" w:cs="Arial"/>
          <w:b/>
          <w:bCs/>
          <w:color w:val="1A3A5C"/>
          <w:sz w:val="21"/>
          <w:szCs w:val="21"/>
        </w:rPr>
        <w:t>1.3 FLOW INSTRUMENTS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200"/>
        <w:gridCol w:w="1600"/>
        <w:gridCol w:w="4146"/>
      </w:tblGrid>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Type</w:t>
            </w:r>
          </w:p>
        </w:tc>
        <w:tc>
          <w:tcPr>
            <w:tcW w:w="22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Principle</w:t>
            </w:r>
          </w:p>
        </w:tc>
        <w:tc>
          <w:tcPr>
            <w:tcW w:w="16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Straight Run</w:t>
            </w:r>
          </w:p>
        </w:tc>
        <w:tc>
          <w:tcPr>
            <w:tcW w:w="41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QCI Check</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Orifice plate</w:t>
            </w:r>
          </w:p>
        </w:tc>
        <w:tc>
          <w:tcPr>
            <w:tcW w:w="22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DP across restriction</w:t>
            </w:r>
          </w:p>
        </w:tc>
        <w:tc>
          <w:tcPr>
            <w:tcW w:w="1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10D up / 5D down</w:t>
            </w:r>
          </w:p>
        </w:tc>
        <w:tc>
          <w:tcPr>
            <w:tcW w:w="41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Bore, edge condition, orientation, DP range</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Vortex meter</w:t>
            </w:r>
          </w:p>
        </w:tc>
        <w:tc>
          <w:tcPr>
            <w:tcW w:w="22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Vortex shedding frequency</w:t>
            </w:r>
          </w:p>
        </w:tc>
        <w:tc>
          <w:tcPr>
            <w:tcW w:w="16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10D up / 5D down</w:t>
            </w:r>
          </w:p>
        </w:tc>
        <w:tc>
          <w:tcPr>
            <w:tcW w:w="41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No pipe vibration — orientation — grounding</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Magnetic meter</w:t>
            </w:r>
          </w:p>
        </w:tc>
        <w:tc>
          <w:tcPr>
            <w:tcW w:w="22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Faraday's law — conductive fluid</w:t>
            </w:r>
          </w:p>
        </w:tc>
        <w:tc>
          <w:tcPr>
            <w:tcW w:w="1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5D up / 3D down</w:t>
            </w:r>
          </w:p>
        </w:tc>
        <w:tc>
          <w:tcPr>
            <w:tcW w:w="41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Full pipe, grounding rings, zero verification</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Coriolis meter</w:t>
            </w:r>
          </w:p>
        </w:tc>
        <w:tc>
          <w:tcPr>
            <w:tcW w:w="22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Mass — resonant frequency</w:t>
            </w:r>
          </w:p>
        </w:tc>
        <w:tc>
          <w:tcPr>
            <w:tcW w:w="16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Minimal</w:t>
            </w:r>
          </w:p>
        </w:tc>
        <w:tc>
          <w:tcPr>
            <w:tcW w:w="41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Self-draining orientation — vibration isolation</w:t>
            </w:r>
          </w:p>
        </w:tc>
      </w:tr>
    </w:tbl>
    <w:p w:rsidR="000E1272" w:rsidRDefault="00000000">
      <w:r>
        <w:br w:type="page"/>
      </w:r>
    </w:p>
    <w:p w:rsidR="000E1272" w:rsidRDefault="00000000">
      <w:pPr>
        <w:spacing w:before="220" w:after="100"/>
      </w:pPr>
      <w:r>
        <w:rPr>
          <w:rFonts w:ascii="Arial" w:eastAsia="Arial" w:hAnsi="Arial" w:cs="Arial"/>
          <w:b/>
          <w:bCs/>
          <w:color w:val="1A3A5C"/>
          <w:sz w:val="26"/>
          <w:szCs w:val="26"/>
        </w:rPr>
        <w:lastRenderedPageBreak/>
        <w:t>PART 2 — ELECTRICAL INSTALLATION INSPECTION</w:t>
      </w:r>
    </w:p>
    <w:p w:rsidR="000E1272" w:rsidRDefault="000E1272">
      <w:pPr>
        <w:pBdr>
          <w:bottom w:val="single" w:sz="6" w:space="0" w:color="1A3A5C"/>
        </w:pBdr>
        <w:spacing w:before="100" w:after="100"/>
      </w:pPr>
    </w:p>
    <w:p w:rsidR="00C8738A" w:rsidRDefault="00C8738A">
      <w:pPr>
        <w:spacing w:before="160" w:after="80"/>
        <w:rPr>
          <w:rFonts w:ascii="Arial" w:eastAsia="Arial" w:hAnsi="Arial" w:cs="Arial"/>
          <w:b/>
          <w:bCs/>
          <w:color w:val="1A3A5C"/>
          <w:sz w:val="21"/>
          <w:szCs w:val="21"/>
        </w:rPr>
      </w:pPr>
    </w:p>
    <w:p w:rsidR="00C8738A" w:rsidRDefault="00C8738A">
      <w:pPr>
        <w:spacing w:before="160" w:after="80"/>
        <w:rPr>
          <w:rFonts w:ascii="Arial" w:eastAsia="Arial" w:hAnsi="Arial" w:cs="Arial"/>
          <w:b/>
          <w:bCs/>
          <w:color w:val="1A3A5C"/>
          <w:sz w:val="21"/>
          <w:szCs w:val="21"/>
        </w:rPr>
      </w:pPr>
    </w:p>
    <w:p w:rsidR="00C8738A" w:rsidRDefault="00C8738A">
      <w:pPr>
        <w:spacing w:before="160" w:after="80"/>
        <w:rPr>
          <w:rFonts w:ascii="Arial" w:eastAsia="Arial" w:hAnsi="Arial" w:cs="Arial"/>
          <w:b/>
          <w:bCs/>
          <w:color w:val="1A3A5C"/>
          <w:sz w:val="21"/>
          <w:szCs w:val="21"/>
        </w:rPr>
      </w:pPr>
    </w:p>
    <w:p w:rsidR="000E1272" w:rsidRDefault="00000000">
      <w:pPr>
        <w:spacing w:before="160" w:after="80"/>
      </w:pPr>
      <w:r>
        <w:rPr>
          <w:rFonts w:ascii="Arial" w:eastAsia="Arial" w:hAnsi="Arial" w:cs="Arial"/>
          <w:b/>
          <w:bCs/>
          <w:color w:val="1A3A5C"/>
          <w:sz w:val="21"/>
          <w:szCs w:val="21"/>
        </w:rPr>
        <w:t>2.1 CABLE INSTALLATION — QCI CHECKS</w:t>
      </w:r>
    </w:p>
    <w:p w:rsidR="000E1272" w:rsidRDefault="00000000">
      <w:pPr>
        <w:pBdr>
          <w:left w:val="single" w:sz="12" w:space="4" w:color="1A3A5C"/>
        </w:pBdr>
        <w:spacing w:before="80" w:after="80"/>
        <w:ind w:left="300"/>
        <w:rPr>
          <w:rFonts w:ascii="Arial" w:eastAsia="Arial" w:hAnsi="Arial" w:cs="Arial"/>
          <w:b/>
          <w:bCs/>
          <w:i/>
          <w:iCs/>
          <w:color w:val="1A3A5C"/>
          <w:sz w:val="17"/>
          <w:szCs w:val="17"/>
        </w:rPr>
      </w:pPr>
      <w:r>
        <w:rPr>
          <w:rFonts w:ascii="Arial" w:eastAsia="Arial" w:hAnsi="Arial" w:cs="Arial"/>
          <w:b/>
          <w:bCs/>
          <w:i/>
          <w:iCs/>
          <w:color w:val="1A3A5C"/>
          <w:sz w:val="17"/>
          <w:szCs w:val="17"/>
        </w:rPr>
        <w:t>EXAM: Electrical installation inspection is 25–30% of E&amp;I QCI exam questions.</w:t>
      </w:r>
    </w:p>
    <w:p w:rsidR="00C8738A" w:rsidRDefault="00C8738A">
      <w:pPr>
        <w:pBdr>
          <w:left w:val="single" w:sz="12" w:space="4" w:color="1A3A5C"/>
        </w:pBdr>
        <w:spacing w:before="80" w:after="80"/>
        <w:ind w:left="300"/>
        <w:rPr>
          <w:i/>
          <w:iCs/>
          <w:sz w:val="17"/>
          <w:szCs w:val="17"/>
        </w:rPr>
      </w:pPr>
    </w:p>
    <w:p w:rsidR="00C8738A" w:rsidRDefault="00C8738A">
      <w:pPr>
        <w:pBdr>
          <w:left w:val="single" w:sz="12" w:space="4" w:color="1A3A5C"/>
        </w:pBdr>
        <w:spacing w:before="80" w:after="80"/>
        <w:ind w:left="3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1600"/>
        <w:gridCol w:w="5946"/>
      </w:tblGrid>
      <w:tr w:rsidR="000E1272">
        <w:tblPrEx>
          <w:tblCellMar>
            <w:top w:w="0" w:type="dxa"/>
            <w:bottom w:w="0" w:type="dxa"/>
          </w:tblCellMar>
        </w:tblPrEx>
        <w:tc>
          <w:tcPr>
            <w:tcW w:w="22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Check Item</w:t>
            </w:r>
          </w:p>
        </w:tc>
        <w:tc>
          <w:tcPr>
            <w:tcW w:w="16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Standard</w:t>
            </w:r>
          </w:p>
        </w:tc>
        <w:tc>
          <w:tcPr>
            <w:tcW w:w="59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Acceptance Criteria</w:t>
            </w:r>
          </w:p>
        </w:tc>
      </w:tr>
      <w:tr w:rsidR="000E1272">
        <w:tblPrEx>
          <w:tblCellMar>
            <w:top w:w="0" w:type="dxa"/>
            <w:bottom w:w="0" w:type="dxa"/>
          </w:tblCellMar>
        </w:tblPrEx>
        <w:tc>
          <w:tcPr>
            <w:tcW w:w="22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Cable type and size</w:t>
            </w:r>
          </w:p>
        </w:tc>
        <w:tc>
          <w:tcPr>
            <w:tcW w:w="1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Approved material schedule</w:t>
            </w:r>
          </w:p>
        </w:tc>
        <w:tc>
          <w:tcPr>
            <w:tcW w:w="5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Correct type, conductor size, insulation rating</w:t>
            </w:r>
          </w:p>
        </w:tc>
      </w:tr>
      <w:tr w:rsidR="000E1272">
        <w:tblPrEx>
          <w:tblCellMar>
            <w:top w:w="0" w:type="dxa"/>
            <w:bottom w:w="0" w:type="dxa"/>
          </w:tblCellMar>
        </w:tblPrEx>
        <w:tc>
          <w:tcPr>
            <w:tcW w:w="22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Cable gland</w:t>
            </w:r>
          </w:p>
        </w:tc>
        <w:tc>
          <w:tcPr>
            <w:tcW w:w="16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IP and Ex rating</w:t>
            </w:r>
          </w:p>
        </w:tc>
        <w:tc>
          <w:tcPr>
            <w:tcW w:w="5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Correct gland for cable OD — Ex type in hazardous area</w:t>
            </w:r>
          </w:p>
        </w:tc>
      </w:tr>
      <w:tr w:rsidR="000E1272">
        <w:tblPrEx>
          <w:tblCellMar>
            <w:top w:w="0" w:type="dxa"/>
            <w:bottom w:w="0" w:type="dxa"/>
          </w:tblCellMar>
        </w:tblPrEx>
        <w:tc>
          <w:tcPr>
            <w:tcW w:w="22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Bend radius</w:t>
            </w:r>
          </w:p>
        </w:tc>
        <w:tc>
          <w:tcPr>
            <w:tcW w:w="1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IEC 60364</w:t>
            </w:r>
          </w:p>
        </w:tc>
        <w:tc>
          <w:tcPr>
            <w:tcW w:w="5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Min 6× OD multicore — 8× armoured</w:t>
            </w:r>
          </w:p>
        </w:tc>
      </w:tr>
      <w:tr w:rsidR="000E1272">
        <w:tblPrEx>
          <w:tblCellMar>
            <w:top w:w="0" w:type="dxa"/>
            <w:bottom w:w="0" w:type="dxa"/>
          </w:tblCellMar>
        </w:tblPrEx>
        <w:tc>
          <w:tcPr>
            <w:tcW w:w="22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Cable segregation</w:t>
            </w:r>
          </w:p>
        </w:tc>
        <w:tc>
          <w:tcPr>
            <w:tcW w:w="16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SAES-P-100</w:t>
            </w:r>
          </w:p>
        </w:tc>
        <w:tc>
          <w:tcPr>
            <w:tcW w:w="5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HV and LV separate trays — instruments separate from power</w:t>
            </w:r>
          </w:p>
        </w:tc>
      </w:tr>
      <w:tr w:rsidR="000E1272">
        <w:tblPrEx>
          <w:tblCellMar>
            <w:top w:w="0" w:type="dxa"/>
            <w:bottom w:w="0" w:type="dxa"/>
          </w:tblCellMar>
        </w:tblPrEx>
        <w:tc>
          <w:tcPr>
            <w:tcW w:w="22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Cable tray fill</w:t>
            </w:r>
          </w:p>
        </w:tc>
        <w:tc>
          <w:tcPr>
            <w:tcW w:w="1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IEC 61537</w:t>
            </w:r>
          </w:p>
        </w:tc>
        <w:tc>
          <w:tcPr>
            <w:tcW w:w="5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Maximum 40% fill</w:t>
            </w:r>
          </w:p>
        </w:tc>
      </w:tr>
      <w:tr w:rsidR="000E1272">
        <w:tblPrEx>
          <w:tblCellMar>
            <w:top w:w="0" w:type="dxa"/>
            <w:bottom w:w="0" w:type="dxa"/>
          </w:tblCellMar>
        </w:tblPrEx>
        <w:tc>
          <w:tcPr>
            <w:tcW w:w="22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Cable labels</w:t>
            </w:r>
          </w:p>
        </w:tc>
        <w:tc>
          <w:tcPr>
            <w:tcW w:w="16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SAES-P-100</w:t>
            </w:r>
          </w:p>
        </w:tc>
        <w:tc>
          <w:tcPr>
            <w:tcW w:w="5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Both ends — cable number matches drawing — permanent label</w:t>
            </w:r>
          </w:p>
        </w:tc>
      </w:tr>
      <w:tr w:rsidR="000E1272">
        <w:tblPrEx>
          <w:tblCellMar>
            <w:top w:w="0" w:type="dxa"/>
            <w:bottom w:w="0" w:type="dxa"/>
          </w:tblCellMar>
        </w:tblPrEx>
        <w:tc>
          <w:tcPr>
            <w:tcW w:w="22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Insulation resistance</w:t>
            </w:r>
          </w:p>
        </w:tc>
        <w:tc>
          <w:tcPr>
            <w:tcW w:w="1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IEC 60364-6</w:t>
            </w:r>
          </w:p>
        </w:tc>
        <w:tc>
          <w:tcPr>
            <w:tcW w:w="5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Min 1 MΩ @ 500VDC for LV — 1 GΩ for instrument cables</w:t>
            </w:r>
          </w:p>
        </w:tc>
      </w:tr>
    </w:tbl>
    <w:p w:rsidR="000E1272" w:rsidRDefault="000E1272">
      <w:pPr>
        <w:spacing w:before="80" w:after="80"/>
      </w:pPr>
    </w:p>
    <w:p w:rsidR="00C8738A" w:rsidRDefault="00C8738A">
      <w:pPr>
        <w:spacing w:before="160" w:after="80"/>
        <w:rPr>
          <w:rFonts w:ascii="Arial" w:eastAsia="Arial" w:hAnsi="Arial" w:cs="Arial"/>
          <w:b/>
          <w:bCs/>
          <w:color w:val="1A3A5C"/>
          <w:sz w:val="21"/>
          <w:szCs w:val="21"/>
        </w:rPr>
      </w:pPr>
    </w:p>
    <w:p w:rsidR="000E1272" w:rsidRDefault="00000000">
      <w:pPr>
        <w:spacing w:before="160" w:after="80"/>
      </w:pPr>
      <w:r>
        <w:rPr>
          <w:rFonts w:ascii="Arial" w:eastAsia="Arial" w:hAnsi="Arial" w:cs="Arial"/>
          <w:b/>
          <w:bCs/>
          <w:color w:val="1A3A5C"/>
          <w:sz w:val="21"/>
          <w:szCs w:val="21"/>
        </w:rPr>
        <w:t>2.2 EARTHING &amp; BONDING</w:t>
      </w:r>
    </w:p>
    <w:p w:rsidR="000E1272" w:rsidRDefault="00000000">
      <w:pPr>
        <w:pBdr>
          <w:left w:val="single" w:sz="12" w:space="4" w:color="B71C1C"/>
        </w:pBdr>
        <w:spacing w:before="80" w:after="80"/>
        <w:ind w:left="300"/>
        <w:rPr>
          <w:rFonts w:ascii="Arial" w:eastAsia="Arial" w:hAnsi="Arial" w:cs="Arial"/>
          <w:b/>
          <w:bCs/>
          <w:color w:val="B71C1C"/>
          <w:sz w:val="17"/>
          <w:szCs w:val="17"/>
        </w:rPr>
      </w:pPr>
      <w:r>
        <w:rPr>
          <w:rFonts w:ascii="Arial" w:eastAsia="Arial" w:hAnsi="Arial" w:cs="Arial"/>
          <w:b/>
          <w:bCs/>
          <w:color w:val="B71C1C"/>
          <w:sz w:val="17"/>
          <w:szCs w:val="17"/>
        </w:rPr>
        <w:t>Instrument earth (clean earth) must be kept SEPARATE from power earth. Incorrect earthing causes instrument loop errors and is an NCR on Aramco projects.</w:t>
      </w:r>
    </w:p>
    <w:p w:rsidR="00C8738A" w:rsidRDefault="00C8738A">
      <w:pPr>
        <w:pBdr>
          <w:left w:val="single" w:sz="12" w:space="4" w:color="B71C1C"/>
        </w:pBdr>
        <w:spacing w:before="80" w:after="80"/>
        <w:ind w:left="300"/>
        <w:rPr>
          <w:color w:val="B71C1C"/>
          <w:sz w:val="17"/>
          <w:szCs w:val="17"/>
        </w:rPr>
      </w:pPr>
    </w:p>
    <w:p w:rsidR="00C8738A" w:rsidRDefault="00C8738A">
      <w:pPr>
        <w:pBdr>
          <w:left w:val="single" w:sz="12" w:space="4" w:color="B71C1C"/>
        </w:pBdr>
        <w:spacing w:before="80" w:after="80"/>
        <w:ind w:left="3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2800"/>
        <w:gridCol w:w="4946"/>
      </w:tblGrid>
      <w:tr w:rsidR="000E1272">
        <w:tblPrEx>
          <w:tblCellMar>
            <w:top w:w="0" w:type="dxa"/>
            <w:bottom w:w="0" w:type="dxa"/>
          </w:tblCellMar>
        </w:tblPrEx>
        <w:tc>
          <w:tcPr>
            <w:tcW w:w="20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Element</w:t>
            </w:r>
          </w:p>
        </w:tc>
        <w:tc>
          <w:tcPr>
            <w:tcW w:w="2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Requirement</w:t>
            </w:r>
          </w:p>
        </w:tc>
        <w:tc>
          <w:tcPr>
            <w:tcW w:w="49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Verification Method</w:t>
            </w:r>
          </w:p>
        </w:tc>
      </w:tr>
      <w:tr w:rsidR="000E1272">
        <w:tblPrEx>
          <w:tblCellMar>
            <w:top w:w="0" w:type="dxa"/>
            <w:bottom w:w="0" w:type="dxa"/>
          </w:tblCellMar>
        </w:tblPrEx>
        <w:tc>
          <w:tcPr>
            <w:tcW w:w="20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Main earth electrode</w:t>
            </w:r>
          </w:p>
        </w:tc>
        <w:tc>
          <w:tcPr>
            <w:tcW w:w="2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&lt; 1 Ω to true earth (IEC 62305)</w:t>
            </w:r>
          </w:p>
        </w:tc>
        <w:tc>
          <w:tcPr>
            <w:tcW w:w="4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Earth resistance test — Megger earth tester</w:t>
            </w:r>
          </w:p>
        </w:tc>
      </w:tr>
      <w:tr w:rsidR="000E1272">
        <w:tblPrEx>
          <w:tblCellMar>
            <w:top w:w="0" w:type="dxa"/>
            <w:bottom w:w="0" w:type="dxa"/>
          </w:tblCellMar>
        </w:tblPrEx>
        <w:tc>
          <w:tcPr>
            <w:tcW w:w="20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Equipment bonding</w:t>
            </w:r>
          </w:p>
        </w:tc>
        <w:tc>
          <w:tcPr>
            <w:tcW w:w="2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All metallic equipment bonded to earth grid</w:t>
            </w:r>
          </w:p>
        </w:tc>
        <w:tc>
          <w:tcPr>
            <w:tcW w:w="4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Continuity &lt; 1 Ω panel to earth bar</w:t>
            </w:r>
          </w:p>
        </w:tc>
      </w:tr>
      <w:tr w:rsidR="000E1272">
        <w:tblPrEx>
          <w:tblCellMar>
            <w:top w:w="0" w:type="dxa"/>
            <w:bottom w:w="0" w:type="dxa"/>
          </w:tblCellMar>
        </w:tblPrEx>
        <w:tc>
          <w:tcPr>
            <w:tcW w:w="20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Instrument earth (clean)</w:t>
            </w:r>
          </w:p>
        </w:tc>
        <w:tc>
          <w:tcPr>
            <w:tcW w:w="2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Separate from power earth — &lt; 1 Ω</w:t>
            </w:r>
          </w:p>
        </w:tc>
        <w:tc>
          <w:tcPr>
            <w:tcW w:w="4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Continuity — verify isolation from power earth</w:t>
            </w:r>
          </w:p>
        </w:tc>
      </w:tr>
      <w:tr w:rsidR="000E1272">
        <w:tblPrEx>
          <w:tblCellMar>
            <w:top w:w="0" w:type="dxa"/>
            <w:bottom w:w="0" w:type="dxa"/>
          </w:tblCellMar>
        </w:tblPrEx>
        <w:tc>
          <w:tcPr>
            <w:tcW w:w="20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Cable tray bonding</w:t>
            </w:r>
          </w:p>
        </w:tc>
        <w:tc>
          <w:tcPr>
            <w:tcW w:w="2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Continuous earth — each section bonded</w:t>
            </w:r>
          </w:p>
        </w:tc>
        <w:tc>
          <w:tcPr>
            <w:tcW w:w="4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Continuity across all tray joints</w:t>
            </w:r>
          </w:p>
        </w:tc>
      </w:tr>
      <w:tr w:rsidR="000E1272">
        <w:tblPrEx>
          <w:tblCellMar>
            <w:top w:w="0" w:type="dxa"/>
            <w:bottom w:w="0" w:type="dxa"/>
          </w:tblCellMar>
        </w:tblPrEx>
        <w:tc>
          <w:tcPr>
            <w:tcW w:w="20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Hazardous area bonding</w:t>
            </w:r>
          </w:p>
        </w:tc>
        <w:tc>
          <w:tcPr>
            <w:tcW w:w="2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Static bonding — all rotating equipment</w:t>
            </w:r>
          </w:p>
        </w:tc>
        <w:tc>
          <w:tcPr>
            <w:tcW w:w="4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Bond resistance &lt; 10 Ω — label affixed</w:t>
            </w:r>
          </w:p>
        </w:tc>
      </w:tr>
    </w:tbl>
    <w:p w:rsidR="000E1272" w:rsidRDefault="00000000">
      <w:r>
        <w:br w:type="page"/>
      </w:r>
    </w:p>
    <w:p w:rsidR="000E1272" w:rsidRDefault="00000000">
      <w:pPr>
        <w:spacing w:before="220" w:after="100"/>
      </w:pPr>
      <w:r>
        <w:rPr>
          <w:rFonts w:ascii="Arial" w:eastAsia="Arial" w:hAnsi="Arial" w:cs="Arial"/>
          <w:b/>
          <w:bCs/>
          <w:color w:val="1A3A5C"/>
          <w:sz w:val="26"/>
          <w:szCs w:val="26"/>
        </w:rPr>
        <w:lastRenderedPageBreak/>
        <w:t>PART 3 — HAZARDOUS AREA CLASSIFICATION</w:t>
      </w:r>
    </w:p>
    <w:p w:rsidR="000E1272" w:rsidRDefault="000E1272">
      <w:pPr>
        <w:pBdr>
          <w:bottom w:val="single" w:sz="6" w:space="0" w:color="1A3A5C"/>
        </w:pBdr>
        <w:spacing w:before="100" w:after="100"/>
      </w:pPr>
    </w:p>
    <w:p w:rsidR="000E1272" w:rsidRDefault="00000000">
      <w:pPr>
        <w:spacing w:before="160" w:after="80"/>
      </w:pPr>
      <w:r>
        <w:rPr>
          <w:rFonts w:ascii="Arial" w:eastAsia="Arial" w:hAnsi="Arial" w:cs="Arial"/>
          <w:b/>
          <w:bCs/>
          <w:color w:val="1A3A5C"/>
          <w:sz w:val="21"/>
          <w:szCs w:val="21"/>
        </w:rPr>
        <w:t>3.1 ZONE CLASSIFICATION — IEC 60079-10</w:t>
      </w:r>
    </w:p>
    <w:p w:rsidR="000E1272" w:rsidRDefault="00000000">
      <w:pPr>
        <w:pBdr>
          <w:left w:val="single" w:sz="12" w:space="4" w:color="1A3A5C"/>
        </w:pBdr>
        <w:spacing w:before="80" w:after="80"/>
        <w:ind w:left="300"/>
      </w:pPr>
      <w:r>
        <w:rPr>
          <w:rFonts w:ascii="Arial" w:eastAsia="Arial" w:hAnsi="Arial" w:cs="Arial"/>
          <w:b/>
          <w:bCs/>
          <w:i/>
          <w:iCs/>
          <w:color w:val="1A3A5C"/>
          <w:sz w:val="17"/>
          <w:szCs w:val="17"/>
        </w:rPr>
        <w:t>EXAM: Hazardous area and Ex equipment selection appear in 20–25% of questions.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2000"/>
        <w:gridCol w:w="2000"/>
        <w:gridCol w:w="4946"/>
      </w:tblGrid>
      <w:tr w:rsidR="000E1272">
        <w:tblPrEx>
          <w:tblCellMar>
            <w:top w:w="0" w:type="dxa"/>
            <w:bottom w:w="0" w:type="dxa"/>
          </w:tblCellMar>
        </w:tblPrEx>
        <w:tc>
          <w:tcPr>
            <w:tcW w:w="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Zone</w:t>
            </w:r>
          </w:p>
        </w:tc>
        <w:tc>
          <w:tcPr>
            <w:tcW w:w="20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Gas Present</w:t>
            </w:r>
          </w:p>
        </w:tc>
        <w:tc>
          <w:tcPr>
            <w:tcW w:w="20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Frequency</w:t>
            </w:r>
          </w:p>
        </w:tc>
        <w:tc>
          <w:tcPr>
            <w:tcW w:w="49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Minimum Equipment Category</w:t>
            </w:r>
          </w:p>
        </w:tc>
      </w:tr>
      <w:tr w:rsidR="000E1272">
        <w:tblPrEx>
          <w:tblCellMar>
            <w:top w:w="0" w:type="dxa"/>
            <w:bottom w:w="0" w:type="dxa"/>
          </w:tblCellMar>
        </w:tblPrEx>
        <w:tc>
          <w:tcPr>
            <w:tcW w:w="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Zone 0</w:t>
            </w:r>
          </w:p>
        </w:tc>
        <w:tc>
          <w:tcPr>
            <w:tcW w:w="20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Continuously</w:t>
            </w:r>
          </w:p>
        </w:tc>
        <w:tc>
          <w:tcPr>
            <w:tcW w:w="20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Always</w:t>
            </w:r>
          </w:p>
        </w:tc>
        <w:tc>
          <w:tcPr>
            <w:tcW w:w="4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Cat 1G — Ex ia (intrinsic safety) only</w:t>
            </w:r>
          </w:p>
        </w:tc>
      </w:tr>
      <w:tr w:rsidR="000E1272">
        <w:tblPrEx>
          <w:tblCellMar>
            <w:top w:w="0" w:type="dxa"/>
            <w:bottom w:w="0" w:type="dxa"/>
          </w:tblCellMar>
        </w:tblPrEx>
        <w:tc>
          <w:tcPr>
            <w:tcW w:w="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Zone 1</w:t>
            </w:r>
          </w:p>
        </w:tc>
        <w:tc>
          <w:tcPr>
            <w:tcW w:w="20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Likely in normal operation</w:t>
            </w:r>
          </w:p>
        </w:tc>
        <w:tc>
          <w:tcPr>
            <w:tcW w:w="20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Periodically</w:t>
            </w:r>
          </w:p>
        </w:tc>
        <w:tc>
          <w:tcPr>
            <w:tcW w:w="4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Cat 2G — Ex d, Ex e, Ex ia, Ex ib</w:t>
            </w:r>
          </w:p>
        </w:tc>
      </w:tr>
      <w:tr w:rsidR="000E1272">
        <w:tblPrEx>
          <w:tblCellMar>
            <w:top w:w="0" w:type="dxa"/>
            <w:bottom w:w="0" w:type="dxa"/>
          </w:tblCellMar>
        </w:tblPrEx>
        <w:tc>
          <w:tcPr>
            <w:tcW w:w="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Zone 2</w:t>
            </w:r>
          </w:p>
        </w:tc>
        <w:tc>
          <w:tcPr>
            <w:tcW w:w="20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Unlikely — abnormal only</w:t>
            </w:r>
          </w:p>
        </w:tc>
        <w:tc>
          <w:tcPr>
            <w:tcW w:w="20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Occasionally</w:t>
            </w:r>
          </w:p>
        </w:tc>
        <w:tc>
          <w:tcPr>
            <w:tcW w:w="4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Cat 3G — Ex n (non-sparking) as minimum</w:t>
            </w:r>
          </w:p>
        </w:tc>
      </w:tr>
      <w:tr w:rsidR="000E1272">
        <w:tblPrEx>
          <w:tblCellMar>
            <w:top w:w="0" w:type="dxa"/>
            <w:bottom w:w="0" w:type="dxa"/>
          </w:tblCellMar>
        </w:tblPrEx>
        <w:tc>
          <w:tcPr>
            <w:tcW w:w="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Safe area</w:t>
            </w:r>
          </w:p>
        </w:tc>
        <w:tc>
          <w:tcPr>
            <w:tcW w:w="20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No hazardous atmosphere</w:t>
            </w:r>
          </w:p>
        </w:tc>
        <w:tc>
          <w:tcPr>
            <w:tcW w:w="20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Never</w:t>
            </w:r>
          </w:p>
        </w:tc>
        <w:tc>
          <w:tcPr>
            <w:tcW w:w="4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Standard equipment</w:t>
            </w:r>
          </w:p>
        </w:tc>
      </w:tr>
    </w:tbl>
    <w:p w:rsidR="000E1272" w:rsidRDefault="000E1272">
      <w:pPr>
        <w:spacing w:before="80" w:after="80"/>
      </w:pPr>
    </w:p>
    <w:p w:rsidR="000E1272" w:rsidRDefault="00000000">
      <w:pPr>
        <w:spacing w:before="160" w:after="80"/>
      </w:pPr>
      <w:r>
        <w:rPr>
          <w:rFonts w:ascii="Arial" w:eastAsia="Arial" w:hAnsi="Arial" w:cs="Arial"/>
          <w:b/>
          <w:bCs/>
          <w:color w:val="1A3A5C"/>
          <w:sz w:val="21"/>
          <w:szCs w:val="21"/>
        </w:rPr>
        <w:t>3.2 EX PROTECTION TYPES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81"/>
        <w:gridCol w:w="605"/>
        <w:gridCol w:w="2773"/>
        <w:gridCol w:w="4487"/>
      </w:tblGrid>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Ex Type</w:t>
            </w:r>
          </w:p>
        </w:tc>
        <w:tc>
          <w:tcPr>
            <w:tcW w:w="6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Code</w:t>
            </w:r>
          </w:p>
        </w:tc>
        <w:tc>
          <w:tcPr>
            <w:tcW w:w="2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Principle</w:t>
            </w:r>
          </w:p>
        </w:tc>
        <w:tc>
          <w:tcPr>
            <w:tcW w:w="45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Zone Suitability</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Flameproof</w:t>
            </w:r>
          </w:p>
        </w:tc>
        <w:tc>
          <w:tcPr>
            <w:tcW w:w="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Ex d</w:t>
            </w:r>
          </w:p>
        </w:tc>
        <w:tc>
          <w:tcPr>
            <w:tcW w:w="2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Contains internal explosion — strong enclosure</w:t>
            </w:r>
          </w:p>
        </w:tc>
        <w:tc>
          <w:tcPr>
            <w:tcW w:w="45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Zone 1 and 2</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Intrinsic safety</w:t>
            </w:r>
          </w:p>
        </w:tc>
        <w:tc>
          <w:tcPr>
            <w:tcW w:w="6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Ex ia/ib</w:t>
            </w:r>
          </w:p>
        </w:tc>
        <w:tc>
          <w:tcPr>
            <w:tcW w:w="2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Limits energy — incapable of ignition</w:t>
            </w:r>
          </w:p>
        </w:tc>
        <w:tc>
          <w:tcPr>
            <w:tcW w:w="45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Ex ia: Zone 0,1,2 | Ex ib: Zone 1,2</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Increased safety</w:t>
            </w:r>
          </w:p>
        </w:tc>
        <w:tc>
          <w:tcPr>
            <w:tcW w:w="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Ex e</w:t>
            </w:r>
          </w:p>
        </w:tc>
        <w:tc>
          <w:tcPr>
            <w:tcW w:w="2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No arcing parts — extra safety margins</w:t>
            </w:r>
          </w:p>
        </w:tc>
        <w:tc>
          <w:tcPr>
            <w:tcW w:w="45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Zone 1 and 2</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Purge/pressurisation</w:t>
            </w:r>
          </w:p>
        </w:tc>
        <w:tc>
          <w:tcPr>
            <w:tcW w:w="6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Ex p</w:t>
            </w:r>
          </w:p>
        </w:tc>
        <w:tc>
          <w:tcPr>
            <w:tcW w:w="2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Positive pressure — prevents gas entry</w:t>
            </w:r>
          </w:p>
        </w:tc>
        <w:tc>
          <w:tcPr>
            <w:tcW w:w="45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Zone 1 and 2</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Non-sparking</w:t>
            </w:r>
          </w:p>
        </w:tc>
        <w:tc>
          <w:tcPr>
            <w:tcW w:w="6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Ex n</w:t>
            </w:r>
          </w:p>
        </w:tc>
        <w:tc>
          <w:tcPr>
            <w:tcW w:w="2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No hot surfaces or sparks in normal operation</w:t>
            </w:r>
          </w:p>
        </w:tc>
        <w:tc>
          <w:tcPr>
            <w:tcW w:w="45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Zone 2 only</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Encapsulation</w:t>
            </w:r>
          </w:p>
        </w:tc>
        <w:tc>
          <w:tcPr>
            <w:tcW w:w="6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Ex m</w:t>
            </w:r>
          </w:p>
        </w:tc>
        <w:tc>
          <w:tcPr>
            <w:tcW w:w="2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Components in compound</w:t>
            </w:r>
          </w:p>
        </w:tc>
        <w:tc>
          <w:tcPr>
            <w:tcW w:w="45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Zone 1 and 2</w:t>
            </w:r>
          </w:p>
        </w:tc>
      </w:tr>
    </w:tbl>
    <w:p w:rsidR="00C8738A" w:rsidRDefault="00000000" w:rsidP="00C8738A">
      <w:pPr>
        <w:pBdr>
          <w:left w:val="single" w:sz="12" w:space="4" w:color="B71C1C"/>
        </w:pBdr>
        <w:spacing w:before="80" w:after="80"/>
        <w:ind w:left="300"/>
        <w:rPr>
          <w:rFonts w:ascii="Arial" w:eastAsia="Arial" w:hAnsi="Arial" w:cs="Arial"/>
          <w:b/>
          <w:bCs/>
          <w:color w:val="B71C1C"/>
          <w:sz w:val="17"/>
          <w:szCs w:val="17"/>
        </w:rPr>
      </w:pPr>
      <w:r>
        <w:rPr>
          <w:rFonts w:ascii="Arial" w:eastAsia="Arial" w:hAnsi="Arial" w:cs="Arial"/>
          <w:b/>
          <w:bCs/>
          <w:color w:val="B71C1C"/>
          <w:sz w:val="17"/>
          <w:szCs w:val="17"/>
        </w:rPr>
        <w:t>NEVER install standard equipment in a hazardous area. Verify Ex certificate, temperature class, gas group, and zone rating before installation.</w:t>
      </w:r>
    </w:p>
    <w:p w:rsidR="00C8738A" w:rsidRDefault="00C8738A" w:rsidP="00C8738A">
      <w:pPr>
        <w:pBdr>
          <w:left w:val="single" w:sz="12" w:space="4" w:color="B71C1C"/>
        </w:pBdr>
        <w:spacing w:before="80" w:after="80"/>
        <w:ind w:left="300"/>
        <w:rPr>
          <w:rFonts w:ascii="Arial" w:eastAsia="Arial" w:hAnsi="Arial" w:cs="Arial"/>
          <w:b/>
          <w:bCs/>
          <w:color w:val="B71C1C"/>
          <w:sz w:val="17"/>
          <w:szCs w:val="17"/>
        </w:rPr>
      </w:pPr>
    </w:p>
    <w:p w:rsidR="00C8738A" w:rsidRDefault="00C8738A" w:rsidP="00C8738A">
      <w:pPr>
        <w:pBdr>
          <w:left w:val="single" w:sz="12" w:space="4" w:color="B71C1C"/>
        </w:pBdr>
        <w:spacing w:before="80" w:after="80"/>
        <w:ind w:left="300"/>
        <w:rPr>
          <w:rFonts w:ascii="Arial" w:eastAsia="Arial" w:hAnsi="Arial" w:cs="Arial"/>
          <w:b/>
          <w:bCs/>
          <w:color w:val="B71C1C"/>
          <w:sz w:val="17"/>
          <w:szCs w:val="17"/>
        </w:rPr>
      </w:pPr>
    </w:p>
    <w:p w:rsidR="000E1272" w:rsidRDefault="00000000" w:rsidP="00C8738A">
      <w:pPr>
        <w:pBdr>
          <w:left w:val="single" w:sz="12" w:space="4" w:color="B71C1C"/>
        </w:pBdr>
        <w:spacing w:before="80" w:after="80"/>
        <w:ind w:left="300"/>
      </w:pPr>
      <w:r>
        <w:rPr>
          <w:rFonts w:ascii="Arial" w:eastAsia="Arial" w:hAnsi="Arial" w:cs="Arial"/>
          <w:b/>
          <w:bCs/>
          <w:color w:val="1A3A5C"/>
          <w:sz w:val="26"/>
          <w:szCs w:val="26"/>
        </w:rPr>
        <w:t>PART 4 — FUNCTIONAL SAFETY — SIL &amp; SIS</w:t>
      </w:r>
    </w:p>
    <w:p w:rsidR="000E1272" w:rsidRDefault="000E1272">
      <w:pPr>
        <w:pBdr>
          <w:bottom w:val="single" w:sz="6" w:space="0" w:color="1A3A5C"/>
        </w:pBdr>
        <w:spacing w:before="100" w:after="100"/>
      </w:pPr>
    </w:p>
    <w:p w:rsidR="000E1272" w:rsidRDefault="00000000">
      <w:pPr>
        <w:spacing w:before="160" w:after="80"/>
      </w:pPr>
      <w:r>
        <w:rPr>
          <w:rFonts w:ascii="Arial" w:eastAsia="Arial" w:hAnsi="Arial" w:cs="Arial"/>
          <w:b/>
          <w:bCs/>
          <w:color w:val="1A3A5C"/>
          <w:sz w:val="21"/>
          <w:szCs w:val="21"/>
        </w:rPr>
        <w:t>4.1 SAFETY INTEGRITY LEVELS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1800"/>
        <w:gridCol w:w="1800"/>
        <w:gridCol w:w="5346"/>
      </w:tblGrid>
      <w:tr w:rsidR="000E1272">
        <w:tblPrEx>
          <w:tblCellMar>
            <w:top w:w="0" w:type="dxa"/>
            <w:bottom w:w="0" w:type="dxa"/>
          </w:tblCellMar>
        </w:tblPrEx>
        <w:tc>
          <w:tcPr>
            <w:tcW w:w="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SIL</w:t>
            </w:r>
          </w:p>
        </w:tc>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Risk Reduction</w:t>
            </w:r>
          </w:p>
        </w:tc>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PFD Range</w:t>
            </w:r>
          </w:p>
        </w:tc>
        <w:tc>
          <w:tcPr>
            <w:tcW w:w="53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Typical Aramco Application</w:t>
            </w:r>
          </w:p>
        </w:tc>
      </w:tr>
      <w:tr w:rsidR="000E1272">
        <w:tblPrEx>
          <w:tblCellMar>
            <w:top w:w="0" w:type="dxa"/>
            <w:bottom w:w="0" w:type="dxa"/>
          </w:tblCellMar>
        </w:tblPrEx>
        <w:tc>
          <w:tcPr>
            <w:tcW w:w="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SIL 1</w:t>
            </w:r>
          </w:p>
        </w:tc>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10–100</w:t>
            </w:r>
          </w:p>
        </w:tc>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0.1 to 0.01</w:t>
            </w:r>
          </w:p>
        </w:tc>
        <w:tc>
          <w:tcPr>
            <w:tcW w:w="53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Low demand SIS — pump trips, local alarms</w:t>
            </w:r>
          </w:p>
        </w:tc>
      </w:tr>
      <w:tr w:rsidR="000E1272">
        <w:tblPrEx>
          <w:tblCellMar>
            <w:top w:w="0" w:type="dxa"/>
            <w:bottom w:w="0" w:type="dxa"/>
          </w:tblCellMar>
        </w:tblPrEx>
        <w:tc>
          <w:tcPr>
            <w:tcW w:w="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SIL 2</w:t>
            </w:r>
          </w:p>
        </w:tc>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100–1000</w:t>
            </w:r>
          </w:p>
        </w:tc>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0.01 to 0.001</w:t>
            </w:r>
          </w:p>
        </w:tc>
        <w:tc>
          <w:tcPr>
            <w:tcW w:w="53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ESD systems, HIPPS — most common Aramco</w:t>
            </w:r>
          </w:p>
        </w:tc>
      </w:tr>
      <w:tr w:rsidR="000E1272">
        <w:tblPrEx>
          <w:tblCellMar>
            <w:top w:w="0" w:type="dxa"/>
            <w:bottom w:w="0" w:type="dxa"/>
          </w:tblCellMar>
        </w:tblPrEx>
        <w:tc>
          <w:tcPr>
            <w:tcW w:w="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SIL 3</w:t>
            </w:r>
          </w:p>
        </w:tc>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1000–10,000</w:t>
            </w:r>
          </w:p>
        </w:tc>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0.001 to 0.0001</w:t>
            </w:r>
          </w:p>
        </w:tc>
        <w:tc>
          <w:tcPr>
            <w:tcW w:w="53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Fire and gas shutdown — critical ESD</w:t>
            </w:r>
          </w:p>
        </w:tc>
      </w:tr>
      <w:tr w:rsidR="000E1272">
        <w:tblPrEx>
          <w:tblCellMar>
            <w:top w:w="0" w:type="dxa"/>
            <w:bottom w:w="0" w:type="dxa"/>
          </w:tblCellMar>
        </w:tblPrEx>
        <w:tc>
          <w:tcPr>
            <w:tcW w:w="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SIL 4</w:t>
            </w:r>
          </w:p>
        </w:tc>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10,000–100,000</w:t>
            </w:r>
          </w:p>
        </w:tc>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0.0001 to 0.00001</w:t>
            </w:r>
          </w:p>
        </w:tc>
        <w:tc>
          <w:tcPr>
            <w:tcW w:w="53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Nuclear — rarely applied oil and gas</w:t>
            </w:r>
          </w:p>
        </w:tc>
      </w:tr>
    </w:tbl>
    <w:p w:rsidR="000E1272" w:rsidRDefault="00000000">
      <w:pPr>
        <w:pBdr>
          <w:left w:val="single" w:sz="12" w:space="4" w:color="1A3A5C"/>
        </w:pBdr>
        <w:spacing w:before="80" w:after="80"/>
        <w:ind w:left="300"/>
      </w:pPr>
      <w:r>
        <w:rPr>
          <w:rFonts w:ascii="Arial" w:eastAsia="Arial" w:hAnsi="Arial" w:cs="Arial"/>
          <w:b/>
          <w:bCs/>
          <w:i/>
          <w:iCs/>
          <w:color w:val="1A3A5C"/>
          <w:sz w:val="17"/>
          <w:szCs w:val="17"/>
        </w:rPr>
        <w:t>PFD = Probability of Failure on Demand. SIL 2 is the most common level on Aramco process safety systems.</w:t>
      </w:r>
    </w:p>
    <w:p w:rsidR="000E1272" w:rsidRDefault="000E1272">
      <w:pPr>
        <w:spacing w:before="80" w:after="80"/>
      </w:pPr>
    </w:p>
    <w:p w:rsidR="000E1272" w:rsidRDefault="00000000">
      <w:pPr>
        <w:spacing w:before="160" w:after="80"/>
      </w:pPr>
      <w:r>
        <w:rPr>
          <w:rFonts w:ascii="Arial" w:eastAsia="Arial" w:hAnsi="Arial" w:cs="Arial"/>
          <w:b/>
          <w:bCs/>
          <w:color w:val="1A3A5C"/>
          <w:sz w:val="21"/>
          <w:szCs w:val="21"/>
        </w:rPr>
        <w:t>4.2 SIS TESTING — QCI REQUIREMENTS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500"/>
        <w:gridCol w:w="5446"/>
      </w:tblGrid>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Test Type</w:t>
            </w:r>
          </w:p>
        </w:tc>
        <w:tc>
          <w:tcPr>
            <w:tcW w:w="25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Purpose</w:t>
            </w:r>
          </w:p>
        </w:tc>
        <w:tc>
          <w:tcPr>
            <w:tcW w:w="54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QCI Verification</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Functional test (site)</w:t>
            </w:r>
          </w:p>
        </w:tc>
        <w:tc>
          <w:tcPr>
            <w:tcW w:w="2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Verify SIS actuates correctly — full trip test</w:t>
            </w:r>
          </w:p>
        </w:tc>
        <w:tc>
          <w:tcPr>
            <w:tcW w:w="54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Witness trip — verify all output actions occur</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Partial stroke test</w:t>
            </w:r>
          </w:p>
        </w:tc>
        <w:tc>
          <w:tcPr>
            <w:tcW w:w="2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Test valve movement — SIL verification interval</w:t>
            </w:r>
          </w:p>
        </w:tc>
        <w:tc>
          <w:tcPr>
            <w:tcW w:w="54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Verify % stroke, speed, return to normal</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Proof test</w:t>
            </w:r>
          </w:p>
        </w:tc>
        <w:tc>
          <w:tcPr>
            <w:tcW w:w="2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Full functional verification at defined interval</w:t>
            </w:r>
          </w:p>
        </w:tc>
        <w:tc>
          <w:tcPr>
            <w:tcW w:w="54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Witness complete trip and reset sequence</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Response time test</w:t>
            </w:r>
          </w:p>
        </w:tc>
        <w:tc>
          <w:tcPr>
            <w:tcW w:w="2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Verify SIS acts within required time</w:t>
            </w:r>
          </w:p>
        </w:tc>
        <w:tc>
          <w:tcPr>
            <w:tcW w:w="54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Stopwatch or DCS timestamp vs SRS requirement</w:t>
            </w:r>
          </w:p>
        </w:tc>
      </w:tr>
    </w:tbl>
    <w:p w:rsidR="00C8738A" w:rsidRDefault="00C8738A" w:rsidP="00C8738A"/>
    <w:p w:rsidR="000E1272" w:rsidRDefault="00000000" w:rsidP="00C8738A">
      <w:r>
        <w:rPr>
          <w:rFonts w:ascii="Arial" w:eastAsia="Arial" w:hAnsi="Arial" w:cs="Arial"/>
          <w:b/>
          <w:bCs/>
          <w:color w:val="1A3A5C"/>
          <w:sz w:val="26"/>
          <w:szCs w:val="26"/>
        </w:rPr>
        <w:t>PART 5 — CALIBRATION &amp; LOOP TESTING</w:t>
      </w:r>
    </w:p>
    <w:p w:rsidR="000E1272" w:rsidRDefault="000E1272">
      <w:pPr>
        <w:pBdr>
          <w:bottom w:val="single" w:sz="6" w:space="0" w:color="1A3A5C"/>
        </w:pBdr>
        <w:spacing w:before="100" w:after="100"/>
      </w:pPr>
    </w:p>
    <w:p w:rsidR="000E1272" w:rsidRDefault="00000000">
      <w:pPr>
        <w:spacing w:before="160" w:after="80"/>
      </w:pPr>
      <w:r>
        <w:rPr>
          <w:rFonts w:ascii="Arial" w:eastAsia="Arial" w:hAnsi="Arial" w:cs="Arial"/>
          <w:b/>
          <w:bCs/>
          <w:color w:val="1A3A5C"/>
          <w:sz w:val="21"/>
          <w:szCs w:val="21"/>
        </w:rPr>
        <w:t>5.1 CALIBRATION TERMINOLOGY</w:t>
      </w:r>
    </w:p>
    <w:p w:rsidR="000E1272" w:rsidRDefault="00000000">
      <w:pPr>
        <w:pBdr>
          <w:left w:val="single" w:sz="12" w:space="4" w:color="1A3A5C"/>
        </w:pBdr>
        <w:spacing w:before="80" w:after="80"/>
        <w:ind w:left="300"/>
      </w:pPr>
      <w:r>
        <w:rPr>
          <w:rFonts w:ascii="Arial" w:eastAsia="Arial" w:hAnsi="Arial" w:cs="Arial"/>
          <w:b/>
          <w:bCs/>
          <w:i/>
          <w:iCs/>
          <w:color w:val="1A3A5C"/>
          <w:sz w:val="17"/>
          <w:szCs w:val="17"/>
        </w:rPr>
        <w:t>EXAM: Calibration requirements and loop testing appear in every Aramco E&amp;I QCI exam.</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3500"/>
        <w:gridCol w:w="4446"/>
      </w:tblGrid>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Term</w:t>
            </w:r>
          </w:p>
        </w:tc>
        <w:tc>
          <w:tcPr>
            <w:tcW w:w="35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Definition</w:t>
            </w:r>
          </w:p>
        </w:tc>
        <w:tc>
          <w:tcPr>
            <w:tcW w:w="44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Acceptance Standard</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Zero</w:t>
            </w:r>
          </w:p>
        </w:tc>
        <w:tc>
          <w:tcPr>
            <w:tcW w:w="3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Output at minimum input (0%)</w:t>
            </w:r>
          </w:p>
        </w:tc>
        <w:tc>
          <w:tcPr>
            <w:tcW w:w="44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Within ±0.25% of span typical</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Span</w:t>
            </w:r>
          </w:p>
        </w:tc>
        <w:tc>
          <w:tcPr>
            <w:tcW w:w="3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Full range minimum to maximum</w:t>
            </w:r>
          </w:p>
        </w:tc>
        <w:tc>
          <w:tcPr>
            <w:tcW w:w="44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Correct range per P&amp;ID / data sheet</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Accuracy</w:t>
            </w:r>
          </w:p>
        </w:tc>
        <w:tc>
          <w:tcPr>
            <w:tcW w:w="3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Maximum deviation from true value</w:t>
            </w:r>
          </w:p>
        </w:tc>
        <w:tc>
          <w:tcPr>
            <w:tcW w:w="44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Per manufacturer — typically ±0.1%</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As-found</w:t>
            </w:r>
          </w:p>
        </w:tc>
        <w:tc>
          <w:tcPr>
            <w:tcW w:w="3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Reading before adjustment</w:t>
            </w:r>
          </w:p>
        </w:tc>
        <w:tc>
          <w:tcPr>
            <w:tcW w:w="44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Document — shows drift since last calibration</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As-left</w:t>
            </w:r>
          </w:p>
        </w:tc>
        <w:tc>
          <w:tcPr>
            <w:tcW w:w="3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Reading after adjustment</w:t>
            </w:r>
          </w:p>
        </w:tc>
        <w:tc>
          <w:tcPr>
            <w:tcW w:w="44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Within acceptance band — signed</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Repeatability</w:t>
            </w:r>
          </w:p>
        </w:tc>
        <w:tc>
          <w:tcPr>
            <w:tcW w:w="3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Same reading for same input repeatedly</w:t>
            </w:r>
          </w:p>
        </w:tc>
        <w:tc>
          <w:tcPr>
            <w:tcW w:w="44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Within ±0.1% of span</w:t>
            </w:r>
          </w:p>
        </w:tc>
      </w:tr>
    </w:tbl>
    <w:p w:rsidR="000E1272" w:rsidRDefault="000E1272">
      <w:pPr>
        <w:spacing w:before="80" w:after="80"/>
      </w:pPr>
    </w:p>
    <w:p w:rsidR="000E1272" w:rsidRDefault="00000000">
      <w:pPr>
        <w:spacing w:before="160" w:after="80"/>
      </w:pPr>
      <w:r>
        <w:rPr>
          <w:rFonts w:ascii="Arial" w:eastAsia="Arial" w:hAnsi="Arial" w:cs="Arial"/>
          <w:b/>
          <w:bCs/>
          <w:color w:val="1A3A5C"/>
          <w:sz w:val="21"/>
          <w:szCs w:val="21"/>
        </w:rPr>
        <w:t>5.2 LOOP TEST PROCEDURE</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49"/>
        <w:gridCol w:w="3483"/>
        <w:gridCol w:w="5714"/>
      </w:tblGrid>
      <w:tr w:rsidR="000E1272">
        <w:tblPrEx>
          <w:tblCellMar>
            <w:top w:w="0" w:type="dxa"/>
            <w:bottom w:w="0" w:type="dxa"/>
          </w:tblCellMar>
        </w:tblPrEx>
        <w:tc>
          <w:tcPr>
            <w:tcW w:w="5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Step</w:t>
            </w:r>
          </w:p>
        </w:tc>
        <w:tc>
          <w:tcPr>
            <w:tcW w:w="35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Activity</w:t>
            </w:r>
          </w:p>
        </w:tc>
        <w:tc>
          <w:tcPr>
            <w:tcW w:w="57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QCI Verification</w:t>
            </w:r>
          </w:p>
        </w:tc>
      </w:tr>
      <w:tr w:rsidR="000E1272">
        <w:tblPrEx>
          <w:tblCellMar>
            <w:top w:w="0" w:type="dxa"/>
            <w:bottom w:w="0" w:type="dxa"/>
          </w:tblCellMar>
        </w:tblPrEx>
        <w:tc>
          <w:tcPr>
            <w:tcW w:w="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1</w:t>
            </w:r>
          </w:p>
        </w:tc>
        <w:tc>
          <w:tcPr>
            <w:tcW w:w="3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Verify instruments installed, calibrated, wiring checked</w:t>
            </w:r>
          </w:p>
        </w:tc>
        <w:tc>
          <w:tcPr>
            <w:tcW w:w="57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All certs current — continuity confirmed</w:t>
            </w:r>
          </w:p>
        </w:tc>
      </w:tr>
      <w:tr w:rsidR="000E1272">
        <w:tblPrEx>
          <w:tblCellMar>
            <w:top w:w="0" w:type="dxa"/>
            <w:bottom w:w="0" w:type="dxa"/>
          </w:tblCellMar>
        </w:tblPrEx>
        <w:tc>
          <w:tcPr>
            <w:tcW w:w="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2</w:t>
            </w:r>
          </w:p>
        </w:tc>
        <w:tc>
          <w:tcPr>
            <w:tcW w:w="3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Apply 0% (4mA) — verify 0% at DCS/control system</w:t>
            </w:r>
          </w:p>
        </w:tc>
        <w:tc>
          <w:tcPr>
            <w:tcW w:w="57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DCS shows 0% — no discrepancy</w:t>
            </w:r>
          </w:p>
        </w:tc>
      </w:tr>
      <w:tr w:rsidR="000E1272">
        <w:tblPrEx>
          <w:tblCellMar>
            <w:top w:w="0" w:type="dxa"/>
            <w:bottom w:w="0" w:type="dxa"/>
          </w:tblCellMar>
        </w:tblPrEx>
        <w:tc>
          <w:tcPr>
            <w:tcW w:w="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3</w:t>
            </w:r>
          </w:p>
        </w:tc>
        <w:tc>
          <w:tcPr>
            <w:tcW w:w="3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Apply 25%, 50%, 75%, 100% — record DCS at each</w:t>
            </w:r>
          </w:p>
        </w:tc>
        <w:tc>
          <w:tcPr>
            <w:tcW w:w="57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All readings within ±0.5% of signal</w:t>
            </w:r>
          </w:p>
        </w:tc>
      </w:tr>
      <w:tr w:rsidR="000E1272">
        <w:tblPrEx>
          <w:tblCellMar>
            <w:top w:w="0" w:type="dxa"/>
            <w:bottom w:w="0" w:type="dxa"/>
          </w:tblCellMar>
        </w:tblPrEx>
        <w:tc>
          <w:tcPr>
            <w:tcW w:w="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4</w:t>
            </w:r>
          </w:p>
        </w:tc>
        <w:tc>
          <w:tcPr>
            <w:tcW w:w="3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Verify alarm setpoints — HH, H, L, LL</w:t>
            </w:r>
          </w:p>
        </w:tc>
        <w:tc>
          <w:tcPr>
            <w:tcW w:w="57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Each alarm triggers at correct % — DCS log confirmed</w:t>
            </w:r>
          </w:p>
        </w:tc>
      </w:tr>
      <w:tr w:rsidR="000E1272">
        <w:tblPrEx>
          <w:tblCellMar>
            <w:top w:w="0" w:type="dxa"/>
            <w:bottom w:w="0" w:type="dxa"/>
          </w:tblCellMar>
        </w:tblPrEx>
        <w:tc>
          <w:tcPr>
            <w:tcW w:w="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5</w:t>
            </w:r>
          </w:p>
        </w:tc>
        <w:tc>
          <w:tcPr>
            <w:tcW w:w="3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Verify control actions — valve, shutdown, interlock</w:t>
            </w:r>
          </w:p>
        </w:tc>
        <w:tc>
          <w:tcPr>
            <w:tcW w:w="57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Correct output for each input condition</w:t>
            </w:r>
          </w:p>
        </w:tc>
      </w:tr>
      <w:tr w:rsidR="000E1272">
        <w:tblPrEx>
          <w:tblCellMar>
            <w:top w:w="0" w:type="dxa"/>
            <w:bottom w:w="0" w:type="dxa"/>
          </w:tblCellMar>
        </w:tblPrEx>
        <w:tc>
          <w:tcPr>
            <w:tcW w:w="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6</w:t>
            </w:r>
          </w:p>
        </w:tc>
        <w:tc>
          <w:tcPr>
            <w:tcW w:w="3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Record on Loop Test Record — sign and date</w:t>
            </w:r>
          </w:p>
        </w:tc>
        <w:tc>
          <w:tcPr>
            <w:tcW w:w="57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Witness signs — all deviations as punch items</w:t>
            </w:r>
          </w:p>
        </w:tc>
      </w:tr>
    </w:tbl>
    <w:p w:rsidR="00C8738A" w:rsidRDefault="00C8738A" w:rsidP="00C8738A"/>
    <w:p w:rsidR="000E1272" w:rsidRDefault="00000000" w:rsidP="00C8738A">
      <w:r>
        <w:rPr>
          <w:rFonts w:ascii="Arial" w:eastAsia="Arial" w:hAnsi="Arial" w:cs="Arial"/>
          <w:b/>
          <w:bCs/>
          <w:color w:val="1A3A5C"/>
          <w:sz w:val="26"/>
          <w:szCs w:val="26"/>
        </w:rPr>
        <w:t>PART 6 — STANDARDS, FORMULAS &amp; KEY RULES</w:t>
      </w:r>
    </w:p>
    <w:p w:rsidR="000E1272" w:rsidRDefault="000E1272">
      <w:pPr>
        <w:pBdr>
          <w:bottom w:val="single" w:sz="6" w:space="0" w:color="1A3A5C"/>
        </w:pBdr>
        <w:spacing w:before="100" w:after="100"/>
      </w:pPr>
    </w:p>
    <w:p w:rsidR="000E1272" w:rsidRDefault="00000000">
      <w:pPr>
        <w:spacing w:before="160" w:after="80"/>
      </w:pPr>
      <w:r>
        <w:rPr>
          <w:rFonts w:ascii="Arial" w:eastAsia="Arial" w:hAnsi="Arial" w:cs="Arial"/>
          <w:b/>
          <w:bCs/>
          <w:color w:val="1A3A5C"/>
          <w:sz w:val="21"/>
          <w:szCs w:val="21"/>
        </w:rPr>
        <w:t>6.1 E&amp;I KEY FORMULAS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500"/>
        <w:gridCol w:w="1800"/>
        <w:gridCol w:w="3646"/>
      </w:tblGrid>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Formula</w:t>
            </w:r>
          </w:p>
        </w:tc>
        <w:tc>
          <w:tcPr>
            <w:tcW w:w="25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Expression</w:t>
            </w:r>
          </w:p>
        </w:tc>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Example</w:t>
            </w:r>
          </w:p>
        </w:tc>
        <w:tc>
          <w:tcPr>
            <w:tcW w:w="36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Application</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Ohm's Law</w:t>
            </w:r>
          </w:p>
        </w:tc>
        <w:tc>
          <w:tcPr>
            <w:tcW w:w="2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V = I × R</w:t>
            </w:r>
          </w:p>
        </w:tc>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24V / 500Ω = 48mA</w:t>
            </w:r>
          </w:p>
        </w:tc>
        <w:tc>
          <w:tcPr>
            <w:tcW w:w="36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Loop current / voltage check</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4–20mA conversion</w:t>
            </w:r>
          </w:p>
        </w:tc>
        <w:tc>
          <w:tcPr>
            <w:tcW w:w="2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 = (mA−4)/16 × 100</w:t>
            </w:r>
          </w:p>
        </w:tc>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12mA → (12-4)/16×100 = 50%</w:t>
            </w:r>
          </w:p>
        </w:tc>
        <w:tc>
          <w:tcPr>
            <w:tcW w:w="36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Process value from mA reading</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Max loop resistance</w:t>
            </w:r>
          </w:p>
        </w:tc>
        <w:tc>
          <w:tcPr>
            <w:tcW w:w="25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R = V_supply / I_max</w:t>
            </w:r>
          </w:p>
        </w:tc>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24V / 0.02A = 1200Ω</w:t>
            </w:r>
          </w:p>
        </w:tc>
        <w:tc>
          <w:tcPr>
            <w:tcW w:w="36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4–20mA loop design limit</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Insulation resistance</w:t>
            </w:r>
          </w:p>
        </w:tc>
        <w:tc>
          <w:tcPr>
            <w:tcW w:w="25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IR = V_test / I_leakage</w:t>
            </w:r>
          </w:p>
        </w:tc>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500V / 500MΩ = 1μA</w:t>
            </w:r>
          </w:p>
        </w:tc>
        <w:tc>
          <w:tcPr>
            <w:tcW w:w="36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LV cable min 1 MΩ</w:t>
            </w:r>
          </w:p>
        </w:tc>
      </w:tr>
    </w:tbl>
    <w:p w:rsidR="000E1272" w:rsidRDefault="000E1272">
      <w:pPr>
        <w:spacing w:before="80" w:after="80"/>
      </w:pPr>
    </w:p>
    <w:p w:rsidR="000E1272" w:rsidRDefault="00000000">
      <w:pPr>
        <w:spacing w:before="160" w:after="80"/>
      </w:pPr>
      <w:r>
        <w:rPr>
          <w:rFonts w:ascii="Arial" w:eastAsia="Arial" w:hAnsi="Arial" w:cs="Arial"/>
          <w:b/>
          <w:bCs/>
          <w:color w:val="1A3A5C"/>
          <w:sz w:val="21"/>
          <w:szCs w:val="21"/>
        </w:rPr>
        <w:t>6.2 E&amp;I STANDARDS REFERENCE</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7946"/>
      </w:tblGrid>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Standard</w:t>
            </w:r>
          </w:p>
        </w:tc>
        <w:tc>
          <w:tcPr>
            <w:tcW w:w="79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Coverage</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IEC 60079 series</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Explosive atmospheres — zone classification, Ex equipment, installation</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IEC 61511</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Functional safety of SIS — SIL requirements, verification</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IEC 61508</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Functional safety — hardware and software — basis of SIL standard</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IEC 60364</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Electrical installations — LV installation, insulation, earthing</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SAES-J-100</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Aramco general instrumentation requirements</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SAES-P-100</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Aramco general electrical installation requirements</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NEC 70 / NFPA 70</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National Electrical Code — US electrical installation standard</w:t>
            </w:r>
          </w:p>
        </w:tc>
      </w:tr>
    </w:tbl>
    <w:p w:rsidR="000E1272" w:rsidRDefault="00000000" w:rsidP="00C8738A">
      <w:r>
        <w:br w:type="page"/>
      </w:r>
      <w:r>
        <w:rPr>
          <w:rFonts w:ascii="Arial" w:eastAsia="Arial" w:hAnsi="Arial" w:cs="Arial"/>
          <w:b/>
          <w:bCs/>
          <w:color w:val="1A3A5C"/>
          <w:sz w:val="26"/>
          <w:szCs w:val="26"/>
        </w:rPr>
        <w:lastRenderedPageBreak/>
        <w:t>PART 7 — EXAM QUESTION BANK — 200 QUESTIONS</w:t>
      </w:r>
    </w:p>
    <w:p w:rsidR="000E1272" w:rsidRDefault="00000000">
      <w:pPr>
        <w:spacing w:before="60" w:after="60"/>
      </w:pPr>
      <w:r>
        <w:rPr>
          <w:rFonts w:ascii="Arial" w:eastAsia="Arial" w:hAnsi="Arial" w:cs="Arial"/>
          <w:color w:val="1A1A1A"/>
          <w:sz w:val="18"/>
          <w:szCs w:val="18"/>
        </w:rPr>
        <w:t>Total: 200 questions | 3 options A/B/C | Passing score 180+/200</w:t>
      </w:r>
    </w:p>
    <w:p w:rsidR="000E1272" w:rsidRDefault="00000000">
      <w:pPr>
        <w:pBdr>
          <w:left w:val="single" w:sz="12" w:space="4" w:color="B71C1C"/>
        </w:pBdr>
        <w:spacing w:before="80" w:after="80"/>
        <w:ind w:left="300"/>
      </w:pPr>
      <w:r>
        <w:rPr>
          <w:rFonts w:ascii="Arial" w:eastAsia="Arial" w:hAnsi="Arial" w:cs="Arial"/>
          <w:b/>
          <w:bCs/>
          <w:color w:val="B71C1C"/>
          <w:sz w:val="17"/>
          <w:szCs w:val="17"/>
        </w:rPr>
        <w:t>Answer all 200 questions BEFORE checking the answer key on the last page.</w:t>
      </w:r>
    </w:p>
    <w:p w:rsidR="000E1272" w:rsidRDefault="000E1272">
      <w:pPr>
        <w:spacing w:before="80" w:after="8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0"/>
        <w:gridCol w:w="3460"/>
        <w:gridCol w:w="1700"/>
        <w:gridCol w:w="1700"/>
        <w:gridCol w:w="1680"/>
      </w:tblGrid>
      <w:tr w:rsidR="000E1272">
        <w:tblPrEx>
          <w:tblCellMar>
            <w:top w:w="0" w:type="dxa"/>
            <w:bottom w:w="0" w:type="dxa"/>
          </w:tblCellMar>
        </w:tblPrEx>
        <w:tc>
          <w:tcPr>
            <w:tcW w:w="9000" w:type="dxa"/>
            <w:gridSpan w:val="5"/>
            <w:tcBorders>
              <w:top w:val="single" w:sz="4" w:space="0" w:color="AAAAAA"/>
              <w:left w:val="single" w:sz="4" w:space="0" w:color="AAAAAA"/>
              <w:bottom w:val="single" w:sz="4" w:space="0" w:color="AAAAAA"/>
              <w:right w:val="single" w:sz="4" w:space="0" w:color="AAAAAA"/>
            </w:tcBorders>
            <w:shd w:val="clear" w:color="auto" w:fill="1A3A5C"/>
            <w:tcMar>
              <w:top w:w="60" w:type="dxa"/>
              <w:left w:w="90" w:type="dxa"/>
              <w:bottom w:w="60" w:type="dxa"/>
              <w:right w:w="90" w:type="dxa"/>
            </w:tcMar>
          </w:tcPr>
          <w:p w:rsidR="000E1272" w:rsidRDefault="00000000">
            <w:r>
              <w:rPr>
                <w:rFonts w:ascii="Arial" w:eastAsia="Arial" w:hAnsi="Arial" w:cs="Arial"/>
                <w:b/>
                <w:bCs/>
                <w:color w:val="F0C040"/>
                <w:sz w:val="18"/>
                <w:szCs w:val="18"/>
              </w:rPr>
              <w:t>SECTION 1 (Q1–25)</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1</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4–20mA signal at 12mA represents what process value?</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0%</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50% — (12−4)/16 × 100 = 50%</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75%</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2</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Which Ex type is suitable for Zone 0?</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Ex d (flameproof)</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Ex ia (intrinsic safety) — only type certified for Zone 0</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Ex n (non-sparking)</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3</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Minimum insulation resistance LV cables per IEC 60364-6?</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100 kΩ</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1 MΩ at 500VDC minimum</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10 MΩ</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4</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Loop test 0% signal applies what mA?</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0 mA</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4 mA — live zero — allows fault detection</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20 mA</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5</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Loop test 100% signal applies what mA?</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10 mA</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20 mA — full scale signal</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24 mA</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6</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Type K thermocouple range?</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0 to 200°C</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−200 to +1260°C — chromel-alumel — most common</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0 to 100°C</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7</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RTD Pt100 resistance at 0°C?</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0 Ω</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100 Ω — hence the Pt100 designation</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1000 Ω</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8</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IEC 61511 governs?</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Electrical earthing</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Functional safety of safety instrumented systems — SIL</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Cable installation</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9</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SIL 2 probability of failure on demand range?</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0.1 to 0.01</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0.01 to 0.001</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0.001 to 0.0001</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10</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Instrument earth must be?</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Connected to power earth</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Separate from power earth — clean earth — prevents instrument loop noise</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Not earthed</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11</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Orifice plate minimum straight run upstream?</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5D</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10D upstream — fully developed flow profile required</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20D</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12</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Magnetic flow meter requires?</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Gas flow</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Conductive fluid — Faraday's law requires conductivity</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Compressible fluid</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13</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Ex d marking means?</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Intrinsic safety</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Flameproof enclosure — explosion contained inside strong enclosure</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Non-sparking</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14</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Zone 2 minimum equipment category?</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Zone 0 equipment</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Category 3G — Ex n (non-sparking) as minimum</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Standard equipment</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15</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Cable tray maximum fill ratio?</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80%</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40% maximum fill per IEC 61537</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60%</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16</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Minimum bend radius armoured cable?</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4× OD</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8× OD minimum</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2× OD</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17</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Shield grounding — single end. Connect at?</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Field end only</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Control room end only — floating at field end prevents ground loops</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Both ends</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18</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SIL 1 risk reduction factor?</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1000 to 10,000</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10 to 100</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100 to 1000</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19</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IEC 60079 series governs?</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Instrument calibration</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Explosive atmospheres — classification and Ex equipment</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Electrical installation</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20</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What is a Zener barrier?</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Safety relay</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Intrinsic safety device — limits voltage and current to safe levels in hazardous area</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Fuse</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21</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IP66 enclosure rating means?</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Waterproof only</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Dust-tight and protected against powerful water jets from all directions</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IP54 equivalent</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22</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HART protocol in 4–20mA loop?</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Replaces analog signal</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 xml:space="preserve">B  Superimposed digital on 4–20mA — </w:t>
            </w:r>
            <w:r>
              <w:rPr>
                <w:rFonts w:ascii="Arial" w:eastAsia="Arial" w:hAnsi="Arial" w:cs="Arial"/>
                <w:color w:val="1A1A1A"/>
                <w:sz w:val="15"/>
                <w:szCs w:val="15"/>
              </w:rPr>
              <w:lastRenderedPageBreak/>
              <w:t>bidirectional communication — diagnostics</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lastRenderedPageBreak/>
              <w:t>C  Changes signal range</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23</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Fail-safe valve position on instrument air failure is?</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Depends on operator</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Defined by process safety — Air-To-Open or Air-To-Close per P&amp;ID</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Stays in position</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24</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Ex equipment — damaged gland found. QCI must?</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Tighten only</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NCR — replace gland — damaged Ex gland compromises zone integrity</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Accept if IP rating met</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25</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Loop calibration tolerance typical?</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±5% of span</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±0.5% of span or better — per instrument data sheet</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±2% always</w:t>
            </w:r>
          </w:p>
        </w:tc>
      </w:tr>
      <w:tr w:rsidR="000E1272">
        <w:tblPrEx>
          <w:tblCellMar>
            <w:top w:w="0" w:type="dxa"/>
            <w:bottom w:w="0" w:type="dxa"/>
          </w:tblCellMar>
        </w:tblPrEx>
        <w:tc>
          <w:tcPr>
            <w:tcW w:w="9000" w:type="dxa"/>
            <w:gridSpan w:val="5"/>
            <w:tcBorders>
              <w:top w:val="single" w:sz="4" w:space="0" w:color="AAAAAA"/>
              <w:left w:val="single" w:sz="4" w:space="0" w:color="AAAAAA"/>
              <w:bottom w:val="single" w:sz="4" w:space="0" w:color="AAAAAA"/>
              <w:right w:val="single" w:sz="4" w:space="0" w:color="AAAAAA"/>
            </w:tcBorders>
            <w:shd w:val="clear" w:color="auto" w:fill="1A3A5C"/>
            <w:tcMar>
              <w:top w:w="60" w:type="dxa"/>
              <w:left w:w="90" w:type="dxa"/>
              <w:bottom w:w="60" w:type="dxa"/>
              <w:right w:w="90" w:type="dxa"/>
            </w:tcMar>
          </w:tcPr>
          <w:p w:rsidR="000E1272" w:rsidRDefault="00000000">
            <w:r>
              <w:rPr>
                <w:rFonts w:ascii="Arial" w:eastAsia="Arial" w:hAnsi="Arial" w:cs="Arial"/>
                <w:b/>
                <w:bCs/>
                <w:color w:val="F0C040"/>
                <w:sz w:val="18"/>
                <w:szCs w:val="18"/>
              </w:rPr>
              <w:t>SECTION 2 (Q26–50)</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26</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As-found calibration means?</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Final calibration</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Reading before adjustment — documents drift since last calibration</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Factory calibration</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27</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IEC 60364-6 governs?</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Hazardous areas</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Initial verification — testing of electrical installations after installation</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Cable standards</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28</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Zone 1 minimum equipment category?</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Cat 1G only</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Category 2G — Ex d, Ex e, Ex ia, Ex ib all suitable</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Cat 3G</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29</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What is SIS?</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Safety Information System</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Safety Instrumented System — achieves or maintains safe state of process</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Sensor Interface System</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30</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Thermowell wake frequency calculation is?</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Optional</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Mandatory — vortex resonance with thermowell can cause fatigue failure</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Only high velocity</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31</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Cable segregation purpose?</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Appearance</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Prevent interference — HV/LV/instrument separate — no noise on signal cables</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Installation convenience</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32</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Armour bonding at cable gland purpose?</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Mechanical grip</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Continuous earth path through armour — earth fault protection</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Anti-vibration</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33</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Gas group IIC covers?</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Propane only</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Hydrogen and acetylene — highest energy protection required</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Methane</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34</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Temperature class T4 means?</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4th generation equipment</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Maximum surface temperature 135°C — must be below gas ignition temperature</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Test class 4</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35</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Continuity test of cable conductors uses?</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IR test only</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Ohmmeter or multimeter — verify each conductor connected at both ends</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Hi-pot test</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36</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Cable drum inspection before laying — QCI must?</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Sign delivery note only</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Verify drum ID, cable type, rating, test report — check for visible damage</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Count turns only</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37</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DCS 4–20mA input card — load resistor value?</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100Ω</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250Ω — converts 4–20mA to 1–5V at card input</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500Ω</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38</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Proof test for SIL 2 SIS?</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Every 10 years</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Every 1–5 years per SIL verification — maintains PFD within SIL 2 band</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Never required</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39</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What is a control valve positioner?</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Valve stopper</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Device ensuring valve stem accurately follows control signal — feedback control</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Actuator type</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lastRenderedPageBreak/>
              <w:t>40</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Ex entity concept means?</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Standalone device</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Certified compatibility between barrier and field device — matched entity parameters</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Zener barrier only</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41</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Coriolis meter measures?</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Volume flow</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Mass flow directly — resonant frequency shift</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Velocity</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42</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Vortex meter requires what pipe condition?</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Any condition</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No excessive vibration — vibration causes false readings</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Vertical only</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43</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Partial stroke test on SIS valve?</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Runs full stroke</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Tests partial movement — verifies valve not seized while maintaining process flow</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Visual check only</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44</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QCI at loop test — DCS shows 48% at 50% input. Must?</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Accept — close enough</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NCR / punch item — deviation requires instrument re-calibration</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Average the error</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45</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Cable label must be at?</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Field end only</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Both ends — cable number matches drawing — permanent durable label</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Control room only</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46</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What is a FIM?</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Flow instrument meter</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Field termination head — housing for cable connection to instrument</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Fieldbus interface module</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47</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FOUNDATION Fieldbus vs 4–20mA?</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Same signal type</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Digital bus — multiple devices on single cable — diagnostic data</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Fieldbus is older technology</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48</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RTD 4-wire connection advantage?</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Saves cable</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Eliminates lead resistance error — highest accuracy measurement</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Lower cost</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49</w:t>
            </w:r>
          </w:p>
        </w:tc>
        <w:tc>
          <w:tcPr>
            <w:tcW w:w="346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Hi-pot test purpose?</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A  Continuity check</w:t>
            </w:r>
          </w:p>
        </w:tc>
        <w:tc>
          <w:tcPr>
            <w:tcW w:w="17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B  High potential dielectric test — verify cable insulation under elevated voltage</w:t>
            </w:r>
          </w:p>
        </w:tc>
        <w:tc>
          <w:tcPr>
            <w:tcW w:w="168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5"/>
                <w:szCs w:val="15"/>
              </w:rPr>
              <w:t>C  Earthing test</w:t>
            </w:r>
          </w:p>
        </w:tc>
      </w:tr>
      <w:tr w:rsidR="000E1272">
        <w:tblPrEx>
          <w:tblCellMar>
            <w:top w:w="0" w:type="dxa"/>
            <w:bottom w:w="0" w:type="dxa"/>
          </w:tblCellMar>
        </w:tblPrEx>
        <w:tc>
          <w:tcPr>
            <w:tcW w:w="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6"/>
                <w:szCs w:val="16"/>
              </w:rPr>
              <w:t>50</w:t>
            </w:r>
          </w:p>
        </w:tc>
        <w:tc>
          <w:tcPr>
            <w:tcW w:w="346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In exam — stainless pipe without PMI. Answer is always?</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A  Accept — MTC available</w:t>
            </w:r>
          </w:p>
        </w:tc>
        <w:tc>
          <w:tcPr>
            <w:tcW w:w="17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B  Stop — NCR — PMI mandatory for stainless and alloy — wrong grade is life-safety risk</w:t>
            </w:r>
          </w:p>
        </w:tc>
        <w:tc>
          <w:tcPr>
            <w:tcW w:w="168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5"/>
                <w:szCs w:val="15"/>
              </w:rPr>
              <w:t>C  Do PMI at commissioning</w:t>
            </w:r>
          </w:p>
        </w:tc>
      </w:tr>
    </w:tbl>
    <w:p w:rsidR="00C8738A" w:rsidRDefault="00C8738A" w:rsidP="00C8738A"/>
    <w:p w:rsidR="000E1272" w:rsidRDefault="00000000" w:rsidP="00C8738A">
      <w:r>
        <w:rPr>
          <w:rFonts w:ascii="Arial" w:eastAsia="Arial" w:hAnsi="Arial" w:cs="Arial"/>
          <w:b/>
          <w:bCs/>
          <w:color w:val="1A3A5C"/>
          <w:sz w:val="26"/>
          <w:szCs w:val="26"/>
        </w:rPr>
        <w:t>ANSWER KEY</w:t>
      </w:r>
    </w:p>
    <w:p w:rsidR="000E1272" w:rsidRDefault="00000000">
      <w:pPr>
        <w:pBdr>
          <w:left w:val="single" w:sz="12" w:space="4" w:color="B71C1C"/>
        </w:pBdr>
        <w:spacing w:before="80" w:after="80"/>
        <w:ind w:left="300"/>
      </w:pPr>
      <w:r>
        <w:rPr>
          <w:rFonts w:ascii="Arial" w:eastAsia="Arial" w:hAnsi="Arial" w:cs="Arial"/>
          <w:b/>
          <w:bCs/>
          <w:color w:val="B71C1C"/>
          <w:sz w:val="17"/>
          <w:szCs w:val="17"/>
        </w:rPr>
        <w:t>STOP — Do not look until all 200 questions answered.</w:t>
      </w:r>
    </w:p>
    <w:p w:rsidR="000E1272" w:rsidRDefault="000E1272">
      <w:pPr>
        <w:spacing w:before="80" w:after="80"/>
      </w:pPr>
    </w:p>
    <w:tbl>
      <w:tblPr>
        <w:tblW w:w="68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02"/>
        <w:gridCol w:w="502"/>
        <w:gridCol w:w="596"/>
        <w:gridCol w:w="502"/>
        <w:gridCol w:w="596"/>
        <w:gridCol w:w="993"/>
        <w:gridCol w:w="596"/>
        <w:gridCol w:w="993"/>
        <w:gridCol w:w="596"/>
        <w:gridCol w:w="993"/>
      </w:tblGrid>
      <w:tr w:rsidR="000E1272" w:rsidTr="00C8738A">
        <w:tblPrEx>
          <w:tblCellMar>
            <w:top w:w="0" w:type="dxa"/>
            <w:bottom w:w="0" w:type="dxa"/>
          </w:tblCellMar>
        </w:tblPrEx>
        <w:tc>
          <w:tcPr>
            <w:tcW w:w="502"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Q1–20</w:t>
            </w:r>
          </w:p>
        </w:tc>
        <w:tc>
          <w:tcPr>
            <w:tcW w:w="502"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Ans</w:t>
            </w:r>
          </w:p>
        </w:tc>
        <w:tc>
          <w:tcPr>
            <w:tcW w:w="59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Q21–40</w:t>
            </w:r>
          </w:p>
        </w:tc>
        <w:tc>
          <w:tcPr>
            <w:tcW w:w="502"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Ans</w:t>
            </w:r>
          </w:p>
        </w:tc>
        <w:tc>
          <w:tcPr>
            <w:tcW w:w="59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Q41–60</w:t>
            </w:r>
          </w:p>
        </w:tc>
        <w:tc>
          <w:tcPr>
            <w:tcW w:w="993"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Ans</w:t>
            </w:r>
          </w:p>
        </w:tc>
        <w:tc>
          <w:tcPr>
            <w:tcW w:w="59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Q61–80</w:t>
            </w:r>
          </w:p>
        </w:tc>
        <w:tc>
          <w:tcPr>
            <w:tcW w:w="993"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Ans</w:t>
            </w:r>
          </w:p>
        </w:tc>
        <w:tc>
          <w:tcPr>
            <w:tcW w:w="59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Q81–100</w:t>
            </w:r>
          </w:p>
        </w:tc>
        <w:tc>
          <w:tcPr>
            <w:tcW w:w="993"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Ans</w:t>
            </w:r>
          </w:p>
        </w:tc>
      </w:tr>
      <w:tr w:rsidR="00C8738A" w:rsidTr="00C8738A">
        <w:tblPrEx>
          <w:tblCellMar>
            <w:top w:w="0" w:type="dxa"/>
            <w:bottom w:w="0" w:type="dxa"/>
          </w:tblCellMar>
        </w:tblPrEx>
        <w:trPr>
          <w:gridAfter w:val="4"/>
          <w:wAfter w:w="3178" w:type="dxa"/>
        </w:trPr>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1</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21</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41</w:t>
            </w:r>
          </w:p>
        </w:tc>
        <w:tc>
          <w:tcPr>
            <w:tcW w:w="993"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4"/>
          <w:wAfter w:w="3178" w:type="dxa"/>
        </w:trPr>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2</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22</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42</w:t>
            </w:r>
          </w:p>
        </w:tc>
        <w:tc>
          <w:tcPr>
            <w:tcW w:w="993"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4"/>
          <w:wAfter w:w="3178" w:type="dxa"/>
        </w:trPr>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3</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23</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43</w:t>
            </w:r>
          </w:p>
        </w:tc>
        <w:tc>
          <w:tcPr>
            <w:tcW w:w="993"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4"/>
          <w:wAfter w:w="3178" w:type="dxa"/>
        </w:trPr>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4</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24</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44</w:t>
            </w:r>
          </w:p>
        </w:tc>
        <w:tc>
          <w:tcPr>
            <w:tcW w:w="993"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4"/>
          <w:wAfter w:w="3178" w:type="dxa"/>
        </w:trPr>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5</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25</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45</w:t>
            </w:r>
          </w:p>
        </w:tc>
        <w:tc>
          <w:tcPr>
            <w:tcW w:w="993"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4"/>
          <w:wAfter w:w="3178" w:type="dxa"/>
        </w:trPr>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6</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26</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46</w:t>
            </w:r>
          </w:p>
        </w:tc>
        <w:tc>
          <w:tcPr>
            <w:tcW w:w="993"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4"/>
          <w:wAfter w:w="3178" w:type="dxa"/>
        </w:trPr>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7</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27</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47</w:t>
            </w:r>
          </w:p>
        </w:tc>
        <w:tc>
          <w:tcPr>
            <w:tcW w:w="993"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4"/>
          <w:wAfter w:w="3178" w:type="dxa"/>
        </w:trPr>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8</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28</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48</w:t>
            </w:r>
          </w:p>
        </w:tc>
        <w:tc>
          <w:tcPr>
            <w:tcW w:w="993"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4"/>
          <w:wAfter w:w="3178" w:type="dxa"/>
        </w:trPr>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9</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29</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49</w:t>
            </w:r>
          </w:p>
        </w:tc>
        <w:tc>
          <w:tcPr>
            <w:tcW w:w="993"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4"/>
          <w:wAfter w:w="3178" w:type="dxa"/>
        </w:trPr>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10</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30</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50</w:t>
            </w:r>
          </w:p>
        </w:tc>
        <w:tc>
          <w:tcPr>
            <w:tcW w:w="993"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6"/>
          <w:wAfter w:w="4767" w:type="dxa"/>
        </w:trPr>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11</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31</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6"/>
          <w:wAfter w:w="4767" w:type="dxa"/>
        </w:trPr>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12</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color w:val="1A1A1A"/>
                <w:sz w:val="17"/>
                <w:szCs w:val="17"/>
              </w:rPr>
              <w:t>32</w:t>
            </w:r>
          </w:p>
        </w:tc>
        <w:tc>
          <w:tcPr>
            <w:tcW w:w="502"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r w:rsidR="00C8738A" w:rsidTr="00C8738A">
        <w:tblPrEx>
          <w:tblCellMar>
            <w:top w:w="0" w:type="dxa"/>
            <w:bottom w:w="0" w:type="dxa"/>
          </w:tblCellMar>
        </w:tblPrEx>
        <w:trPr>
          <w:gridAfter w:val="6"/>
          <w:wAfter w:w="4767" w:type="dxa"/>
        </w:trPr>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13</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c>
          <w:tcPr>
            <w:tcW w:w="59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color w:val="1A1A1A"/>
                <w:sz w:val="17"/>
                <w:szCs w:val="17"/>
              </w:rPr>
              <w:t>33</w:t>
            </w:r>
          </w:p>
        </w:tc>
        <w:tc>
          <w:tcPr>
            <w:tcW w:w="502"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C8738A" w:rsidRDefault="00C8738A">
            <w:r>
              <w:rPr>
                <w:rFonts w:ascii="Arial" w:eastAsia="Arial" w:hAnsi="Arial" w:cs="Arial"/>
                <w:b/>
                <w:bCs/>
                <w:color w:val="1B5E20"/>
                <w:sz w:val="17"/>
                <w:szCs w:val="17"/>
              </w:rPr>
              <w:t>B</w:t>
            </w:r>
          </w:p>
        </w:tc>
      </w:tr>
    </w:tbl>
    <w:p w:rsidR="000E1272" w:rsidRDefault="000E1272">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1400"/>
        <w:gridCol w:w="6346"/>
      </w:tblGrid>
      <w:tr w:rsidR="000E1272">
        <w:tblPrEx>
          <w:tblCellMar>
            <w:top w:w="0" w:type="dxa"/>
            <w:bottom w:w="0" w:type="dxa"/>
          </w:tblCellMar>
        </w:tblPrEx>
        <w:tc>
          <w:tcPr>
            <w:tcW w:w="20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Your Score</w:t>
            </w:r>
          </w:p>
        </w:tc>
        <w:tc>
          <w:tcPr>
            <w:tcW w:w="14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Result</w:t>
            </w:r>
          </w:p>
        </w:tc>
        <w:tc>
          <w:tcPr>
            <w:tcW w:w="63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Action</w:t>
            </w:r>
          </w:p>
        </w:tc>
      </w:tr>
      <w:tr w:rsidR="000E1272">
        <w:tblPrEx>
          <w:tblCellMar>
            <w:top w:w="0" w:type="dxa"/>
            <w:bottom w:w="0" w:type="dxa"/>
          </w:tblCellMar>
        </w:tblPrEx>
        <w:tc>
          <w:tcPr>
            <w:tcW w:w="20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180–200</w:t>
            </w:r>
          </w:p>
        </w:tc>
        <w:tc>
          <w:tcPr>
            <w:tcW w:w="14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Excellent</w:t>
            </w:r>
          </w:p>
        </w:tc>
        <w:tc>
          <w:tcPr>
            <w:tcW w:w="63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Ready for Aramco exam. Review any weak areas.</w:t>
            </w:r>
          </w:p>
        </w:tc>
      </w:tr>
      <w:tr w:rsidR="000E1272">
        <w:tblPrEx>
          <w:tblCellMar>
            <w:top w:w="0" w:type="dxa"/>
            <w:bottom w:w="0" w:type="dxa"/>
          </w:tblCellMar>
        </w:tblPrEx>
        <w:tc>
          <w:tcPr>
            <w:tcW w:w="20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160–179</w:t>
            </w:r>
          </w:p>
        </w:tc>
        <w:tc>
          <w:tcPr>
            <w:tcW w:w="14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Good</w:t>
            </w:r>
          </w:p>
        </w:tc>
        <w:tc>
          <w:tcPr>
            <w:tcW w:w="63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Review weak sections before sitting real exam.</w:t>
            </w:r>
          </w:p>
        </w:tc>
      </w:tr>
      <w:tr w:rsidR="000E1272">
        <w:tblPrEx>
          <w:tblCellMar>
            <w:top w:w="0" w:type="dxa"/>
            <w:bottom w:w="0" w:type="dxa"/>
          </w:tblCellMar>
        </w:tblPrEx>
        <w:tc>
          <w:tcPr>
            <w:tcW w:w="20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140–159</w:t>
            </w:r>
          </w:p>
        </w:tc>
        <w:tc>
          <w:tcPr>
            <w:tcW w:w="14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Needs Work</w:t>
            </w:r>
          </w:p>
        </w:tc>
        <w:tc>
          <w:tcPr>
            <w:tcW w:w="63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Re-study sections below 70% before reattempting.</w:t>
            </w:r>
          </w:p>
        </w:tc>
      </w:tr>
      <w:tr w:rsidR="000E1272">
        <w:tblPrEx>
          <w:tblCellMar>
            <w:top w:w="0" w:type="dxa"/>
            <w:bottom w:w="0" w:type="dxa"/>
          </w:tblCellMar>
        </w:tblPrEx>
        <w:tc>
          <w:tcPr>
            <w:tcW w:w="20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Below 140</w:t>
            </w:r>
          </w:p>
        </w:tc>
        <w:tc>
          <w:tcPr>
            <w:tcW w:w="14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Not Ready</w:t>
            </w:r>
          </w:p>
        </w:tc>
        <w:tc>
          <w:tcPr>
            <w:tcW w:w="63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Complete full re-study of all parts.</w:t>
            </w:r>
          </w:p>
        </w:tc>
      </w:tr>
    </w:tbl>
    <w:p w:rsidR="00E259E6" w:rsidRDefault="00E259E6" w:rsidP="00E259E6"/>
    <w:p w:rsidR="00E259E6" w:rsidRDefault="00E259E6" w:rsidP="00E259E6"/>
    <w:p w:rsidR="000E1272" w:rsidRDefault="00000000" w:rsidP="00E259E6">
      <w:r>
        <w:rPr>
          <w:rFonts w:ascii="Arial" w:eastAsia="Arial" w:hAnsi="Arial" w:cs="Arial"/>
          <w:b/>
          <w:bCs/>
          <w:color w:val="1A3A5C"/>
          <w:sz w:val="26"/>
          <w:szCs w:val="26"/>
        </w:rPr>
        <w:t>ABBREVIATIONS</w:t>
      </w:r>
    </w:p>
    <w:p w:rsidR="000E1272" w:rsidRDefault="00000000">
      <w:pPr>
        <w:spacing w:before="160" w:after="80"/>
      </w:pPr>
      <w:r>
        <w:rPr>
          <w:rFonts w:ascii="Arial" w:eastAsia="Arial" w:hAnsi="Arial" w:cs="Arial"/>
          <w:b/>
          <w:bCs/>
          <w:color w:val="1A3A5C"/>
          <w:sz w:val="21"/>
          <w:szCs w:val="21"/>
        </w:rPr>
        <w:t>INSTRUMENTS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7946"/>
      </w:tblGrid>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Short Form</w:t>
            </w:r>
          </w:p>
        </w:tc>
        <w:tc>
          <w:tcPr>
            <w:tcW w:w="79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Full Form</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TC</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Thermocouple</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RTD</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Resistance Temperature Detector</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PT</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Pressure Transmitter</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FT</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Flow Transmitter</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LT</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Level Transmitter</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TT</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Temperature Transmitter</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DP</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Differential Pressure</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HART</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Highway Addressable Remote Transducer</w:t>
            </w:r>
          </w:p>
        </w:tc>
      </w:tr>
    </w:tbl>
    <w:p w:rsidR="000E1272" w:rsidRDefault="000E1272">
      <w:pPr>
        <w:spacing w:before="80" w:after="80"/>
      </w:pPr>
    </w:p>
    <w:p w:rsidR="000E1272" w:rsidRDefault="00000000">
      <w:pPr>
        <w:spacing w:before="160" w:after="80"/>
      </w:pPr>
      <w:r>
        <w:rPr>
          <w:rFonts w:ascii="Arial" w:eastAsia="Arial" w:hAnsi="Arial" w:cs="Arial"/>
          <w:b/>
          <w:bCs/>
          <w:color w:val="1A3A5C"/>
          <w:sz w:val="21"/>
          <w:szCs w:val="21"/>
        </w:rPr>
        <w:t>ELECTRICAL</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7946"/>
      </w:tblGrid>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Short Form</w:t>
            </w:r>
          </w:p>
        </w:tc>
        <w:tc>
          <w:tcPr>
            <w:tcW w:w="79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Full Form</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LV</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Low Voltage (up to 1000V)</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MV</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Medium Voltage (1kV–36kV)</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IR</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Insulation Resistance</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RCD</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Residual Current Device</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MCB</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Miniature Circuit Breaker</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VSD</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Variable Speed Drive</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UPS</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Uninterruptible Power Supply</w:t>
            </w:r>
          </w:p>
        </w:tc>
      </w:tr>
    </w:tbl>
    <w:p w:rsidR="000E1272" w:rsidRDefault="000E1272">
      <w:pPr>
        <w:spacing w:before="80" w:after="80"/>
      </w:pPr>
    </w:p>
    <w:p w:rsidR="000E1272" w:rsidRDefault="00000000">
      <w:pPr>
        <w:spacing w:before="160" w:after="80"/>
      </w:pPr>
      <w:r>
        <w:rPr>
          <w:rFonts w:ascii="Arial" w:eastAsia="Arial" w:hAnsi="Arial" w:cs="Arial"/>
          <w:b/>
          <w:bCs/>
          <w:color w:val="1A3A5C"/>
          <w:sz w:val="21"/>
          <w:szCs w:val="21"/>
        </w:rPr>
        <w:t>SAFETY &amp; HAZARDOUS AREA</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7946"/>
      </w:tblGrid>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Short Form</w:t>
            </w:r>
          </w:p>
        </w:tc>
        <w:tc>
          <w:tcPr>
            <w:tcW w:w="7946" w:type="dxa"/>
            <w:tcBorders>
              <w:top w:val="single" w:sz="4" w:space="0" w:color="AAAAAA"/>
              <w:left w:val="single" w:sz="4" w:space="0" w:color="AAAAAA"/>
              <w:bottom w:val="single" w:sz="4" w:space="0" w:color="AAAAAA"/>
              <w:right w:val="single" w:sz="4" w:space="0" w:color="AAAAAA"/>
            </w:tcBorders>
            <w:shd w:val="clear" w:color="auto" w:fill="1A3A5C"/>
            <w:tcMar>
              <w:top w:w="55" w:type="dxa"/>
              <w:left w:w="90" w:type="dxa"/>
              <w:bottom w:w="55" w:type="dxa"/>
              <w:right w:w="90" w:type="dxa"/>
            </w:tcMar>
            <w:vAlign w:val="center"/>
          </w:tcPr>
          <w:p w:rsidR="000E1272" w:rsidRDefault="00000000">
            <w:pPr>
              <w:jc w:val="center"/>
            </w:pPr>
            <w:r>
              <w:rPr>
                <w:rFonts w:ascii="Arial" w:eastAsia="Arial" w:hAnsi="Arial" w:cs="Arial"/>
                <w:b/>
                <w:bCs/>
                <w:color w:val="F0C040"/>
                <w:sz w:val="17"/>
                <w:szCs w:val="17"/>
              </w:rPr>
              <w:t>Full Form</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SIL</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Safety Integrity Level</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SIS</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Safety Instrumented System</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ESD</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Emergency Shutdown</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PFD</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Probability of Failure on Demand</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HIPPS</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High Integrity Pressure Protection System</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ATEX</w:t>
            </w:r>
          </w:p>
        </w:tc>
        <w:tc>
          <w:tcPr>
            <w:tcW w:w="7946" w:type="dxa"/>
            <w:tcBorders>
              <w:top w:val="single" w:sz="4" w:space="0" w:color="AAAAAA"/>
              <w:left w:val="single" w:sz="4" w:space="0" w:color="AAAAAA"/>
              <w:bottom w:val="single" w:sz="4" w:space="0" w:color="AAAAAA"/>
              <w:right w:val="single" w:sz="4" w:space="0" w:color="AAAAAA"/>
            </w:tcBorders>
            <w:shd w:val="clear" w:color="auto" w:fill="F5F7FA"/>
            <w:tcMar>
              <w:top w:w="50" w:type="dxa"/>
              <w:left w:w="90" w:type="dxa"/>
              <w:bottom w:w="50" w:type="dxa"/>
              <w:right w:w="90" w:type="dxa"/>
            </w:tcMar>
            <w:vAlign w:val="center"/>
          </w:tcPr>
          <w:p w:rsidR="000E1272" w:rsidRDefault="00000000">
            <w:r>
              <w:rPr>
                <w:rFonts w:ascii="Arial" w:eastAsia="Arial" w:hAnsi="Arial" w:cs="Arial"/>
                <w:color w:val="1A1A1A"/>
                <w:sz w:val="17"/>
                <w:szCs w:val="17"/>
              </w:rPr>
              <w:t>ATmosphères EXplosibles (EU Directive)</w:t>
            </w:r>
          </w:p>
        </w:tc>
      </w:tr>
      <w:tr w:rsidR="000E1272">
        <w:tblPrEx>
          <w:tblCellMar>
            <w:top w:w="0" w:type="dxa"/>
            <w:bottom w:w="0" w:type="dxa"/>
          </w:tblCellMar>
        </w:tblPrEx>
        <w:tc>
          <w:tcPr>
            <w:tcW w:w="1800"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b/>
                <w:bCs/>
                <w:color w:val="1A1A1A"/>
                <w:sz w:val="17"/>
                <w:szCs w:val="17"/>
              </w:rPr>
              <w:t>IECEx</w:t>
            </w:r>
          </w:p>
        </w:tc>
        <w:tc>
          <w:tcPr>
            <w:tcW w:w="7946" w:type="dxa"/>
            <w:tcBorders>
              <w:top w:val="single" w:sz="4" w:space="0" w:color="AAAAAA"/>
              <w:left w:val="single" w:sz="4" w:space="0" w:color="AAAAAA"/>
              <w:bottom w:val="single" w:sz="4" w:space="0" w:color="AAAAAA"/>
              <w:right w:val="single" w:sz="4" w:space="0" w:color="AAAAAA"/>
            </w:tcBorders>
            <w:shd w:val="clear" w:color="auto" w:fill="FFFFFF"/>
            <w:tcMar>
              <w:top w:w="50" w:type="dxa"/>
              <w:left w:w="90" w:type="dxa"/>
              <w:bottom w:w="50" w:type="dxa"/>
              <w:right w:w="90" w:type="dxa"/>
            </w:tcMar>
            <w:vAlign w:val="center"/>
          </w:tcPr>
          <w:p w:rsidR="000E1272" w:rsidRDefault="00000000">
            <w:r>
              <w:rPr>
                <w:rFonts w:ascii="Arial" w:eastAsia="Arial" w:hAnsi="Arial" w:cs="Arial"/>
                <w:color w:val="1A1A1A"/>
                <w:sz w:val="17"/>
                <w:szCs w:val="17"/>
              </w:rPr>
              <w:t>IEC Scheme for Ex equipment certification</w:t>
            </w:r>
          </w:p>
        </w:tc>
      </w:tr>
    </w:tbl>
    <w:p w:rsidR="000E1272" w:rsidRDefault="000E1272">
      <w:pPr>
        <w:spacing w:before="80" w:after="80"/>
      </w:pPr>
    </w:p>
    <w:p w:rsidR="000E1272" w:rsidRDefault="000E1272">
      <w:pPr>
        <w:pBdr>
          <w:bottom w:val="single" w:sz="6" w:space="0" w:color="1A3A5C"/>
        </w:pBdr>
        <w:spacing w:before="100" w:after="100"/>
      </w:pPr>
    </w:p>
    <w:p w:rsidR="000E1272" w:rsidRDefault="00000000">
      <w:pPr>
        <w:spacing w:before="100" w:after="60"/>
        <w:jc w:val="center"/>
      </w:pPr>
      <w:r>
        <w:rPr>
          <w:rFonts w:ascii="Arial" w:eastAsia="Arial" w:hAnsi="Arial" w:cs="Arial"/>
          <w:color w:val="2E86AB"/>
          <w:sz w:val="17"/>
          <w:szCs w:val="17"/>
        </w:rPr>
        <w:t>FreeDocumentsHub.com | Free Industrial Documents &amp; Training | Available 24/7</w:t>
      </w:r>
    </w:p>
    <w:p w:rsidR="000E1272" w:rsidRDefault="00000000">
      <w:pPr>
        <w:jc w:val="center"/>
      </w:pPr>
      <w:r>
        <w:rPr>
          <w:rFonts w:ascii="Arial" w:eastAsia="Arial" w:hAnsi="Arial" w:cs="Arial"/>
          <w:color w:val="1A3A5C"/>
          <w:sz w:val="17"/>
          <w:szCs w:val="17"/>
        </w:rPr>
        <w:t>www.freedocumentshub.com | contact@freedocumentshub.com</w:t>
      </w:r>
    </w:p>
    <w:sectPr w:rsidR="000E1272" w:rsidSect="007B7315">
      <w:headerReference w:type="even" r:id="rId9"/>
      <w:headerReference w:type="default" r:id="rId10"/>
      <w:footerReference w:type="even" r:id="rId11"/>
      <w:footerReference w:type="default" r:id="rId12"/>
      <w:headerReference w:type="first" r:id="rId13"/>
      <w:footerReference w:type="first" r:id="rId14"/>
      <w:pgSz w:w="11906" w:h="16838"/>
      <w:pgMar w:top="1080" w:right="1080" w:bottom="1080" w:left="108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967D7" w:rsidRDefault="00D967D7" w:rsidP="007B7315">
      <w:r>
        <w:separator/>
      </w:r>
    </w:p>
  </w:endnote>
  <w:endnote w:type="continuationSeparator" w:id="0">
    <w:p w:rsidR="00D967D7" w:rsidRDefault="00D967D7" w:rsidP="007B7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1"/>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B7315" w:rsidRDefault="007B73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B7315" w:rsidRDefault="007B73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B7315" w:rsidRDefault="007B73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967D7" w:rsidRDefault="00D967D7" w:rsidP="007B7315">
      <w:r>
        <w:separator/>
      </w:r>
    </w:p>
  </w:footnote>
  <w:footnote w:type="continuationSeparator" w:id="0">
    <w:p w:rsidR="00D967D7" w:rsidRDefault="00D967D7" w:rsidP="007B73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B7315" w:rsidRDefault="007B73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B7315" w:rsidRDefault="007B73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B7315" w:rsidRDefault="007B73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8D30F6"/>
    <w:multiLevelType w:val="hybridMultilevel"/>
    <w:tmpl w:val="00DC7218"/>
    <w:lvl w:ilvl="0" w:tplc="6034FE1E">
      <w:start w:val="1"/>
      <w:numFmt w:val="bullet"/>
      <w:lvlText w:val="●"/>
      <w:lvlJc w:val="left"/>
      <w:pPr>
        <w:ind w:left="720" w:hanging="360"/>
      </w:pPr>
    </w:lvl>
    <w:lvl w:ilvl="1" w:tplc="521200C8">
      <w:start w:val="1"/>
      <w:numFmt w:val="bullet"/>
      <w:lvlText w:val="○"/>
      <w:lvlJc w:val="left"/>
      <w:pPr>
        <w:ind w:left="1440" w:hanging="360"/>
      </w:pPr>
    </w:lvl>
    <w:lvl w:ilvl="2" w:tplc="5FAA6176">
      <w:start w:val="1"/>
      <w:numFmt w:val="bullet"/>
      <w:lvlText w:val="■"/>
      <w:lvlJc w:val="left"/>
      <w:pPr>
        <w:ind w:left="2160" w:hanging="360"/>
      </w:pPr>
    </w:lvl>
    <w:lvl w:ilvl="3" w:tplc="6B865FA8">
      <w:start w:val="1"/>
      <w:numFmt w:val="bullet"/>
      <w:lvlText w:val="●"/>
      <w:lvlJc w:val="left"/>
      <w:pPr>
        <w:ind w:left="2880" w:hanging="360"/>
      </w:pPr>
    </w:lvl>
    <w:lvl w:ilvl="4" w:tplc="3526456A">
      <w:start w:val="1"/>
      <w:numFmt w:val="bullet"/>
      <w:lvlText w:val="○"/>
      <w:lvlJc w:val="left"/>
      <w:pPr>
        <w:ind w:left="3600" w:hanging="360"/>
      </w:pPr>
    </w:lvl>
    <w:lvl w:ilvl="5" w:tplc="6D1C3602">
      <w:start w:val="1"/>
      <w:numFmt w:val="bullet"/>
      <w:lvlText w:val="■"/>
      <w:lvlJc w:val="left"/>
      <w:pPr>
        <w:ind w:left="4320" w:hanging="360"/>
      </w:pPr>
    </w:lvl>
    <w:lvl w:ilvl="6" w:tplc="7D0A4A78">
      <w:start w:val="1"/>
      <w:numFmt w:val="bullet"/>
      <w:lvlText w:val="●"/>
      <w:lvlJc w:val="left"/>
      <w:pPr>
        <w:ind w:left="5040" w:hanging="360"/>
      </w:pPr>
    </w:lvl>
    <w:lvl w:ilvl="7" w:tplc="53767034">
      <w:start w:val="1"/>
      <w:numFmt w:val="bullet"/>
      <w:lvlText w:val="●"/>
      <w:lvlJc w:val="left"/>
      <w:pPr>
        <w:ind w:left="5760" w:hanging="360"/>
      </w:pPr>
    </w:lvl>
    <w:lvl w:ilvl="8" w:tplc="E3908AB2">
      <w:start w:val="1"/>
      <w:numFmt w:val="bullet"/>
      <w:lvlText w:val="●"/>
      <w:lvlJc w:val="left"/>
      <w:pPr>
        <w:ind w:left="6480" w:hanging="360"/>
      </w:pPr>
    </w:lvl>
  </w:abstractNum>
  <w:num w:numId="1" w16cid:durableId="74607932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4"/>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272"/>
    <w:rsid w:val="000E1272"/>
    <w:rsid w:val="007B7315"/>
    <w:rsid w:val="00B54E29"/>
    <w:rsid w:val="00C8738A"/>
    <w:rsid w:val="00D967D7"/>
    <w:rsid w:val="00E259E6"/>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57CAD7"/>
  <w15:docId w15:val="{1D4BD51D-09D0-5A4B-861C-0082D725E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character" w:styleId="UnresolvedMention">
    <w:name w:val="Unresolved Mention"/>
    <w:basedOn w:val="DefaultParagraphFont"/>
    <w:uiPriority w:val="99"/>
    <w:semiHidden/>
    <w:unhideWhenUsed/>
    <w:rsid w:val="00C8738A"/>
    <w:rPr>
      <w:color w:val="605E5C"/>
      <w:shd w:val="clear" w:color="auto" w:fill="E1DFDD"/>
    </w:rPr>
  </w:style>
  <w:style w:type="paragraph" w:styleId="Header">
    <w:name w:val="header"/>
    <w:basedOn w:val="Normal"/>
    <w:link w:val="HeaderChar"/>
    <w:uiPriority w:val="99"/>
    <w:unhideWhenUsed/>
    <w:rsid w:val="007B7315"/>
    <w:pPr>
      <w:tabs>
        <w:tab w:val="center" w:pos="4680"/>
        <w:tab w:val="right" w:pos="9360"/>
      </w:tabs>
    </w:pPr>
  </w:style>
  <w:style w:type="character" w:customStyle="1" w:styleId="HeaderChar">
    <w:name w:val="Header Char"/>
    <w:basedOn w:val="DefaultParagraphFont"/>
    <w:link w:val="Header"/>
    <w:uiPriority w:val="99"/>
    <w:rsid w:val="007B7315"/>
  </w:style>
  <w:style w:type="paragraph" w:styleId="Footer">
    <w:name w:val="footer"/>
    <w:basedOn w:val="Normal"/>
    <w:link w:val="FooterChar"/>
    <w:uiPriority w:val="99"/>
    <w:unhideWhenUsed/>
    <w:rsid w:val="007B7315"/>
    <w:pPr>
      <w:tabs>
        <w:tab w:val="center" w:pos="4680"/>
        <w:tab w:val="right" w:pos="9360"/>
      </w:tabs>
    </w:pPr>
  </w:style>
  <w:style w:type="character" w:customStyle="1" w:styleId="FooterChar">
    <w:name w:val="Footer Char"/>
    <w:basedOn w:val="DefaultParagraphFont"/>
    <w:link w:val="Footer"/>
    <w:uiPriority w:val="99"/>
    <w:rsid w:val="007B73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contact@freedocumentshub.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10</Pages>
  <Words>2658</Words>
  <Characters>15154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Microsoft Office User</cp:lastModifiedBy>
  <cp:revision>2</cp:revision>
  <dcterms:created xsi:type="dcterms:W3CDTF">2026-05-19T03:27:00Z</dcterms:created>
  <dcterms:modified xsi:type="dcterms:W3CDTF">2026-05-19T04:22:00Z</dcterms:modified>
</cp:coreProperties>
</file>