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E2EFD9" w:themeColor="accent6" w:themeTint="33"/>
  <w:body>
    <w:p w:rsidR="00B57DB0" w:rsidRDefault="00000000" w:rsidP="00AD3CA7">
      <w:pPr>
        <w:spacing w:after="20"/>
        <w:jc w:val="center"/>
      </w:pPr>
      <w:r>
        <w:rPr>
          <w:b/>
          <w:bCs/>
          <w:color w:val="1F3864"/>
          <w:sz w:val="30"/>
          <w:szCs w:val="30"/>
        </w:rPr>
        <w:t>ASME Section IX Quick Reference Chart</w:t>
      </w:r>
    </w:p>
    <w:p w:rsidR="00B57DB0" w:rsidRDefault="00000000" w:rsidP="00AD3CA7">
      <w:pPr>
        <w:spacing w:after="160"/>
        <w:jc w:val="center"/>
      </w:pPr>
      <w:r>
        <w:rPr>
          <w:i/>
          <w:iCs/>
          <w:color w:val="595959"/>
          <w:sz w:val="17"/>
          <w:szCs w:val="17"/>
        </w:rPr>
        <w:t>Free crash-course reference — FreeDocumentsHub.com   |   Companion to: ASME Section IX Explained — Welding Procedure Qualification from Start to Finish</w:t>
      </w:r>
    </w:p>
    <w:tbl>
      <w:tblPr>
        <w:tblW w:w="13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30"/>
        <w:gridCol w:w="180"/>
        <w:gridCol w:w="6670"/>
      </w:tblGrid>
      <w:tr w:rsidR="00B57DB0">
        <w:tblPrEx>
          <w:tblCellMar>
            <w:top w:w="0" w:type="dxa"/>
            <w:bottom w:w="0" w:type="dxa"/>
          </w:tblCellMar>
        </w:tblPrEx>
        <w:tc>
          <w:tcPr>
            <w:tcW w:w="6800" w:type="dxa"/>
          </w:tcPr>
          <w:tbl>
            <w:tblPr>
              <w:tblW w:w="6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800"/>
            </w:tblGrid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800" w:type="dxa"/>
                  <w:tcBorders>
                    <w:top w:val="single" w:sz="4" w:space="0" w:color="1F3864"/>
                    <w:left w:val="single" w:sz="4" w:space="0" w:color="1F3864"/>
                    <w:bottom w:val="single" w:sz="4" w:space="0" w:color="1F3864"/>
                    <w:right w:val="single" w:sz="4" w:space="0" w:color="1F3864"/>
                  </w:tcBorders>
                  <w:shd w:val="clear" w:color="auto" w:fill="1F3864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</w:rPr>
                    <w:t>WPS · PQR · WPQ — WHO DOES WHAT</w:t>
                  </w:r>
                </w:p>
              </w:tc>
            </w:tr>
          </w:tbl>
          <w:p w:rsidR="00B57DB0" w:rsidRDefault="00B57DB0" w:rsidP="00AD3CA7">
            <w:pPr>
              <w:spacing w:after="60"/>
              <w:jc w:val="center"/>
            </w:pPr>
          </w:p>
          <w:tbl>
            <w:tblPr>
              <w:tblW w:w="6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400"/>
              <w:gridCol w:w="3200"/>
              <w:gridCol w:w="2200"/>
            </w:tblGrid>
            <w:tr w:rsidR="00B57DB0">
              <w:tblPrEx>
                <w:tblCellMar>
                  <w:top w:w="0" w:type="dxa"/>
                  <w:bottom w:w="0" w:type="dxa"/>
                </w:tblCellMar>
              </w:tblPrEx>
              <w:trPr>
                <w:tblHeader/>
              </w:trPr>
              <w:tc>
                <w:tcPr>
                  <w:tcW w:w="1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Document</w:t>
                  </w:r>
                </w:p>
              </w:tc>
              <w:tc>
                <w:tcPr>
                  <w:tcW w:w="3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What It Proves</w:t>
                  </w:r>
                </w:p>
              </w:tc>
              <w:tc>
                <w:tcPr>
                  <w:tcW w:w="2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Who Relies on It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WPS</w:t>
                  </w:r>
                </w:p>
              </w:tc>
              <w:tc>
                <w:tcPr>
                  <w:tcW w:w="3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Welding instructions for production work</w:t>
                  </w:r>
                </w:p>
              </w:tc>
              <w:tc>
                <w:tcPr>
                  <w:tcW w:w="2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Welders, welding operators, QC reviewers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PQR</w:t>
                  </w:r>
                </w:p>
              </w:tc>
              <w:tc>
                <w:tcPr>
                  <w:tcW w:w="3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Evidence the WPS produces a sound weld</w:t>
                  </w:r>
                </w:p>
              </w:tc>
              <w:tc>
                <w:tcPr>
                  <w:tcW w:w="2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Engineering, QC, third-party auditors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WPQ</w:t>
                  </w:r>
                </w:p>
              </w:tc>
              <w:tc>
                <w:tcPr>
                  <w:tcW w:w="3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Proof a specific welder can execute the WPS</w:t>
                  </w:r>
                </w:p>
              </w:tc>
              <w:tc>
                <w:tcPr>
                  <w:tcW w:w="22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Welding supervisors, QC, AVL/audit reviewers</w:t>
                  </w:r>
                </w:p>
              </w:tc>
            </w:tr>
          </w:tbl>
          <w:p w:rsidR="00B57DB0" w:rsidRDefault="00B57DB0" w:rsidP="00AD3CA7">
            <w:pPr>
              <w:spacing w:after="120"/>
              <w:jc w:val="center"/>
            </w:pPr>
          </w:p>
          <w:tbl>
            <w:tblPr>
              <w:tblW w:w="6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800"/>
            </w:tblGrid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800" w:type="dxa"/>
                  <w:tcBorders>
                    <w:top w:val="single" w:sz="4" w:space="0" w:color="1F3864"/>
                    <w:left w:val="single" w:sz="4" w:space="0" w:color="1F3864"/>
                    <w:bottom w:val="single" w:sz="4" w:space="0" w:color="1F3864"/>
                    <w:right w:val="single" w:sz="4" w:space="0" w:color="1F3864"/>
                  </w:tcBorders>
                  <w:shd w:val="clear" w:color="auto" w:fill="1F3864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</w:rPr>
                    <w:t>VARIABLE TYPES</w:t>
                  </w:r>
                </w:p>
              </w:tc>
            </w:tr>
          </w:tbl>
          <w:p w:rsidR="00B57DB0" w:rsidRDefault="00B57DB0" w:rsidP="00AD3CA7">
            <w:pPr>
              <w:spacing w:after="60"/>
              <w:jc w:val="center"/>
            </w:pPr>
          </w:p>
          <w:tbl>
            <w:tblPr>
              <w:tblW w:w="6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700"/>
              <w:gridCol w:w="2700"/>
              <w:gridCol w:w="2400"/>
            </w:tblGrid>
            <w:tr w:rsidR="00B57DB0">
              <w:tblPrEx>
                <w:tblCellMar>
                  <w:top w:w="0" w:type="dxa"/>
                  <w:bottom w:w="0" w:type="dxa"/>
                </w:tblCellMar>
              </w:tblPrEx>
              <w:trPr>
                <w:tblHeader/>
              </w:trPr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Type</w:t>
                  </w:r>
                </w:p>
              </w:tc>
              <w:tc>
                <w:tcPr>
                  <w:tcW w:w="2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Effect of a Change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Example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Essential</w:t>
                  </w:r>
                </w:p>
              </w:tc>
              <w:tc>
                <w:tcPr>
                  <w:tcW w:w="2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New PQR required before use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Process, P-Number, F-Number change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Suppl. Essential</w:t>
                  </w:r>
                </w:p>
              </w:tc>
              <w:tc>
                <w:tcPr>
                  <w:tcW w:w="2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New PQR only for impact-tested work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Preheat/heat input change, notch-toughness joint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Nonessential</w:t>
                  </w:r>
                </w:p>
              </w:tc>
              <w:tc>
                <w:tcPr>
                  <w:tcW w:w="2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WPS revised; no new PQR</w:t>
                  </w:r>
                </w:p>
              </w:tc>
              <w:tc>
                <w:tcPr>
                  <w:tcW w:w="24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Groove design, fixturing, cleaning method</w:t>
                  </w:r>
                </w:p>
              </w:tc>
            </w:tr>
          </w:tbl>
          <w:p w:rsidR="00B57DB0" w:rsidRDefault="00B57DB0" w:rsidP="00AD3CA7">
            <w:pPr>
              <w:jc w:val="center"/>
            </w:pPr>
          </w:p>
        </w:tc>
        <w:tc>
          <w:tcPr>
            <w:tcW w:w="240" w:type="dxa"/>
          </w:tcPr>
          <w:p w:rsidR="00B57DB0" w:rsidRDefault="00B57DB0" w:rsidP="00AD3CA7">
            <w:pPr>
              <w:jc w:val="center"/>
            </w:pPr>
          </w:p>
        </w:tc>
        <w:tc>
          <w:tcPr>
            <w:tcW w:w="6640" w:type="dxa"/>
          </w:tcPr>
          <w:tbl>
            <w:tblPr>
              <w:tblW w:w="6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640"/>
            </w:tblGrid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640" w:type="dxa"/>
                  <w:tcBorders>
                    <w:top w:val="single" w:sz="4" w:space="0" w:color="1F3864"/>
                    <w:left w:val="single" w:sz="4" w:space="0" w:color="1F3864"/>
                    <w:bottom w:val="single" w:sz="4" w:space="0" w:color="1F3864"/>
                    <w:right w:val="single" w:sz="4" w:space="0" w:color="1F3864"/>
                  </w:tcBorders>
                  <w:shd w:val="clear" w:color="auto" w:fill="1F3864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</w:rPr>
                    <w:t>PROCEDURE QUALIFICATION — 8 STEPS</w:t>
                  </w:r>
                </w:p>
              </w:tc>
            </w:tr>
          </w:tbl>
          <w:p w:rsidR="00B57DB0" w:rsidRDefault="00B57DB0" w:rsidP="00AD3CA7">
            <w:pPr>
              <w:spacing w:after="60"/>
              <w:jc w:val="center"/>
            </w:pPr>
          </w:p>
          <w:tbl>
            <w:tblPr>
              <w:tblW w:w="4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00"/>
              <w:gridCol w:w="3940"/>
            </w:tblGrid>
            <w:tr w:rsidR="00B57DB0">
              <w:tblPrEx>
                <w:tblCellMar>
                  <w:top w:w="0" w:type="dxa"/>
                  <w:bottom w:w="0" w:type="dxa"/>
                </w:tblCellMar>
              </w:tblPrEx>
              <w:trPr>
                <w:tblHeader/>
              </w:trPr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#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Step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Define code section &amp; process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Draft preliminary WPS (pWPS)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Weld the test coupon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4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NDE the coupon (visual / RT)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5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Run mechanical tests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6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Record results on the PQR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7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Finalize and issue the WPS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8</w:t>
                  </w:r>
                </w:p>
              </w:tc>
              <w:tc>
                <w:tcPr>
                  <w:tcW w:w="39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Qualify the welders (WPQ)</w:t>
                  </w:r>
                </w:p>
              </w:tc>
            </w:tr>
          </w:tbl>
          <w:p w:rsidR="00B57DB0" w:rsidRDefault="00B57DB0" w:rsidP="00AD3CA7">
            <w:pPr>
              <w:spacing w:after="120"/>
              <w:jc w:val="center"/>
            </w:pPr>
          </w:p>
          <w:tbl>
            <w:tblPr>
              <w:tblW w:w="66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640"/>
            </w:tblGrid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640" w:type="dxa"/>
                  <w:tcBorders>
                    <w:top w:val="single" w:sz="4" w:space="0" w:color="1F3864"/>
                    <w:left w:val="single" w:sz="4" w:space="0" w:color="1F3864"/>
                    <w:bottom w:val="single" w:sz="4" w:space="0" w:color="1F3864"/>
                    <w:right w:val="single" w:sz="4" w:space="0" w:color="1F3864"/>
                  </w:tcBorders>
                  <w:shd w:val="clear" w:color="auto" w:fill="1F3864"/>
                  <w:tcMar>
                    <w:top w:w="50" w:type="dxa"/>
                    <w:left w:w="100" w:type="dxa"/>
                    <w:bottom w:w="50" w:type="dxa"/>
                    <w:right w:w="10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</w:rPr>
                    <w:t>MECHANICAL TESTS ON A PQR</w:t>
                  </w:r>
                </w:p>
              </w:tc>
            </w:tr>
          </w:tbl>
          <w:p w:rsidR="00B57DB0" w:rsidRDefault="00B57DB0" w:rsidP="00AD3CA7">
            <w:pPr>
              <w:spacing w:after="60"/>
              <w:jc w:val="center"/>
            </w:pPr>
          </w:p>
          <w:tbl>
            <w:tblPr>
              <w:tblW w:w="454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700"/>
              <w:gridCol w:w="2840"/>
            </w:tblGrid>
            <w:tr w:rsidR="00B57DB0">
              <w:tblPrEx>
                <w:tblCellMar>
                  <w:top w:w="0" w:type="dxa"/>
                  <w:bottom w:w="0" w:type="dxa"/>
                </w:tblCellMar>
              </w:tblPrEx>
              <w:trPr>
                <w:tblHeader/>
              </w:trPr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Test</w:t>
                  </w:r>
                </w:p>
              </w:tc>
              <w:tc>
                <w:tcPr>
                  <w:tcW w:w="28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2E75B6"/>
                  <w:tcMar>
                    <w:top w:w="40" w:type="dxa"/>
                    <w:left w:w="80" w:type="dxa"/>
                    <w:bottom w:w="4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b/>
                      <w:bCs/>
                      <w:color w:val="FFFFFF"/>
                      <w:sz w:val="16"/>
                      <w:szCs w:val="16"/>
                    </w:rPr>
                    <w:t>Confirms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Tension</w:t>
                  </w:r>
                </w:p>
              </w:tc>
              <w:tc>
                <w:tcPr>
                  <w:tcW w:w="28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Weld/joint strength vs. base metal minimum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Guided bend</w:t>
                  </w:r>
                </w:p>
              </w:tc>
              <w:tc>
                <w:tcPr>
                  <w:tcW w:w="28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Soundness &amp; ductility through the weld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Impact</w:t>
                  </w:r>
                </w:p>
              </w:tc>
              <w:tc>
                <w:tcPr>
                  <w:tcW w:w="28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FFFFFF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Notch toughness at minimum design temp</w:t>
                  </w:r>
                </w:p>
              </w:tc>
            </w:tr>
            <w:tr w:rsidR="00B57DB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0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Fillet break / macro</w:t>
                  </w:r>
                </w:p>
              </w:tc>
              <w:tc>
                <w:tcPr>
                  <w:tcW w:w="2840" w:type="dxa"/>
                  <w:tcBorders>
                    <w:top w:val="single" w:sz="1" w:space="0" w:color="CCCCCC"/>
                    <w:left w:val="single" w:sz="1" w:space="0" w:color="CCCCCC"/>
                    <w:bottom w:val="single" w:sz="1" w:space="0" w:color="CCCCCC"/>
                    <w:right w:val="single" w:sz="1" w:space="0" w:color="CCCCCC"/>
                  </w:tcBorders>
                  <w:shd w:val="clear" w:color="auto" w:fill="D5E8F0"/>
                  <w:tcMar>
                    <w:top w:w="30" w:type="dxa"/>
                    <w:left w:w="80" w:type="dxa"/>
                    <w:bottom w:w="30" w:type="dxa"/>
                    <w:right w:w="80" w:type="dxa"/>
                  </w:tcMar>
                </w:tcPr>
                <w:p w:rsidR="00B57DB0" w:rsidRDefault="00000000" w:rsidP="00AD3CA7">
                  <w:pPr>
                    <w:jc w:val="center"/>
                  </w:pPr>
                  <w:r>
                    <w:rPr>
                      <w:sz w:val="16"/>
                      <w:szCs w:val="16"/>
                    </w:rPr>
                    <w:t>Fusion &amp; soundness, fillet-only quals</w:t>
                  </w:r>
                </w:p>
              </w:tc>
            </w:tr>
          </w:tbl>
          <w:p w:rsidR="00B57DB0" w:rsidRDefault="00B57DB0" w:rsidP="00AD3CA7">
            <w:pPr>
              <w:jc w:val="center"/>
            </w:pPr>
          </w:p>
        </w:tc>
      </w:tr>
    </w:tbl>
    <w:p w:rsidR="00B57DB0" w:rsidRDefault="00B57DB0">
      <w:pPr>
        <w:spacing w:after="160"/>
      </w:pPr>
    </w:p>
    <w:p w:rsidR="00B57DB0" w:rsidRDefault="00000000">
      <w:r>
        <w:rPr>
          <w:i/>
          <w:iCs/>
          <w:color w:val="595959"/>
          <w:sz w:val="16"/>
          <w:szCs w:val="16"/>
        </w:rPr>
        <w:t>Need your WPS/PQR packages, welder qualification tracking, or full ASME Quality Control Manual prepared? Visit freedocumentshub.com for ASME and Saudi Aramco AVL documentation services.</w:t>
      </w:r>
    </w:p>
    <w:sectPr w:rsidR="00B57DB0" w:rsidSect="00AD3CA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080" w:right="1080" w:bottom="1080" w:left="108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AB2985" w:rsidRDefault="00AB2985" w:rsidP="00AD3CA7">
      <w:r>
        <w:separator/>
      </w:r>
    </w:p>
  </w:endnote>
  <w:endnote w:type="continuationSeparator" w:id="0">
    <w:p w:rsidR="00AB2985" w:rsidRDefault="00AB2985" w:rsidP="00AD3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D3CA7" w:rsidRDefault="00AD3C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D3CA7" w:rsidRDefault="00AD3CA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D3CA7" w:rsidRDefault="00AD3C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AB2985" w:rsidRDefault="00AB2985" w:rsidP="00AD3CA7">
      <w:r>
        <w:separator/>
      </w:r>
    </w:p>
  </w:footnote>
  <w:footnote w:type="continuationSeparator" w:id="0">
    <w:p w:rsidR="00AB2985" w:rsidRDefault="00AB2985" w:rsidP="00AD3C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D3CA7" w:rsidRDefault="00AD3C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D3CA7" w:rsidRDefault="00AD3C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D3CA7" w:rsidRDefault="00AD3C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2D5E84"/>
    <w:multiLevelType w:val="hybridMultilevel"/>
    <w:tmpl w:val="9142FCF8"/>
    <w:lvl w:ilvl="0" w:tplc="56BCE764">
      <w:start w:val="1"/>
      <w:numFmt w:val="bullet"/>
      <w:lvlText w:val="●"/>
      <w:lvlJc w:val="left"/>
      <w:pPr>
        <w:ind w:left="720" w:hanging="360"/>
      </w:pPr>
    </w:lvl>
    <w:lvl w:ilvl="1" w:tplc="865E6454">
      <w:start w:val="1"/>
      <w:numFmt w:val="bullet"/>
      <w:lvlText w:val="○"/>
      <w:lvlJc w:val="left"/>
      <w:pPr>
        <w:ind w:left="1440" w:hanging="360"/>
      </w:pPr>
    </w:lvl>
    <w:lvl w:ilvl="2" w:tplc="4976C0A0">
      <w:start w:val="1"/>
      <w:numFmt w:val="bullet"/>
      <w:lvlText w:val="■"/>
      <w:lvlJc w:val="left"/>
      <w:pPr>
        <w:ind w:left="2160" w:hanging="360"/>
      </w:pPr>
    </w:lvl>
    <w:lvl w:ilvl="3" w:tplc="2C725C16">
      <w:start w:val="1"/>
      <w:numFmt w:val="bullet"/>
      <w:lvlText w:val="●"/>
      <w:lvlJc w:val="left"/>
      <w:pPr>
        <w:ind w:left="2880" w:hanging="360"/>
      </w:pPr>
    </w:lvl>
    <w:lvl w:ilvl="4" w:tplc="18887E7E">
      <w:start w:val="1"/>
      <w:numFmt w:val="bullet"/>
      <w:lvlText w:val="○"/>
      <w:lvlJc w:val="left"/>
      <w:pPr>
        <w:ind w:left="3600" w:hanging="360"/>
      </w:pPr>
    </w:lvl>
    <w:lvl w:ilvl="5" w:tplc="304AFFF4">
      <w:start w:val="1"/>
      <w:numFmt w:val="bullet"/>
      <w:lvlText w:val="■"/>
      <w:lvlJc w:val="left"/>
      <w:pPr>
        <w:ind w:left="4320" w:hanging="360"/>
      </w:pPr>
    </w:lvl>
    <w:lvl w:ilvl="6" w:tplc="D97E2F64">
      <w:start w:val="1"/>
      <w:numFmt w:val="bullet"/>
      <w:lvlText w:val="●"/>
      <w:lvlJc w:val="left"/>
      <w:pPr>
        <w:ind w:left="5040" w:hanging="360"/>
      </w:pPr>
    </w:lvl>
    <w:lvl w:ilvl="7" w:tplc="9A3445FE">
      <w:start w:val="1"/>
      <w:numFmt w:val="bullet"/>
      <w:lvlText w:val="●"/>
      <w:lvlJc w:val="left"/>
      <w:pPr>
        <w:ind w:left="5760" w:hanging="360"/>
      </w:pPr>
    </w:lvl>
    <w:lvl w:ilvl="8" w:tplc="A1D2A546">
      <w:start w:val="1"/>
      <w:numFmt w:val="bullet"/>
      <w:lvlText w:val="●"/>
      <w:lvlJc w:val="left"/>
      <w:pPr>
        <w:ind w:left="6480" w:hanging="360"/>
      </w:pPr>
    </w:lvl>
  </w:abstractNum>
  <w:num w:numId="1" w16cid:durableId="209813695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DB0"/>
    <w:rsid w:val="00AB2985"/>
    <w:rsid w:val="00AD3CA7"/>
    <w:rsid w:val="00B541F1"/>
    <w:rsid w:val="00B57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C1C100A3-7062-CE43-AE7C-A72DCC83D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18"/>
        <w:szCs w:val="18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D3C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D3CA7"/>
  </w:style>
  <w:style w:type="paragraph" w:styleId="Footer">
    <w:name w:val="footer"/>
    <w:basedOn w:val="Normal"/>
    <w:link w:val="FooterChar"/>
    <w:uiPriority w:val="99"/>
    <w:unhideWhenUsed/>
    <w:rsid w:val="00AD3C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D3C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Microsoft Office User</cp:lastModifiedBy>
  <cp:revision>2</cp:revision>
  <dcterms:created xsi:type="dcterms:W3CDTF">2026-06-26T01:30:00Z</dcterms:created>
  <dcterms:modified xsi:type="dcterms:W3CDTF">2026-06-26T01:34:00Z</dcterms:modified>
</cp:coreProperties>
</file>