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117C24" w:rsidRDefault="00000000">
      <w:pPr>
        <w:pStyle w:val="Heading1"/>
      </w:pPr>
      <w:r>
        <w:t>ASME BPVC Sections — Quick Reference Chart</w:t>
      </w:r>
    </w:p>
    <w:p w:rsidR="00117C24" w:rsidRDefault="00000000">
      <w:pPr>
        <w:spacing w:after="200"/>
      </w:pPr>
      <w:r>
        <w:rPr>
          <w:i/>
          <w:iCs/>
          <w:color w:val="444444"/>
          <w:sz w:val="20"/>
          <w:szCs w:val="20"/>
        </w:rPr>
        <w:t>All twelve Sections of the ASME Boiler and Pressure Vessel Code at a glance, grouped by category.</w:t>
      </w:r>
    </w:p>
    <w:tbl>
      <w:tblPr>
        <w:tblW w:w="14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0"/>
        <w:gridCol w:w="2900"/>
        <w:gridCol w:w="6312"/>
        <w:gridCol w:w="1900"/>
        <w:gridCol w:w="1900"/>
      </w:tblGrid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FFFFFF"/>
                <w:sz w:val="20"/>
                <w:szCs w:val="20"/>
              </w:rPr>
              <w:t>Section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FFFFFF"/>
                <w:sz w:val="20"/>
                <w:szCs w:val="20"/>
              </w:rPr>
              <w:t>Title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FFFFFF"/>
                <w:sz w:val="20"/>
                <w:szCs w:val="20"/>
              </w:rPr>
              <w:t>Primary Scope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FFFFFF"/>
                <w:sz w:val="20"/>
                <w:szCs w:val="20"/>
              </w:rPr>
              <w:t>Category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117C24" w:rsidRDefault="00117C24"/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Power Boilers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High-pressure power generation and process steam boilers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2E75B6"/>
                <w:sz w:val="19"/>
                <w:szCs w:val="19"/>
              </w:rPr>
              <w:t>Boilers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II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Materials (A, B, C, D)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Ferrous, non-ferrous, filler metal specs, and allowable stress data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808080"/>
                <w:sz w:val="19"/>
                <w:szCs w:val="19"/>
              </w:rPr>
              <w:t>Materials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808080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III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Nuclear Components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Vessels, pumps, valves, and containment for nuclear plants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7030A0"/>
                <w:sz w:val="19"/>
                <w:szCs w:val="19"/>
              </w:rPr>
              <w:t>Nuclear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7030A0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IV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Heating Boilers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Low-pressure steam and hot water boilers for buildings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2E75B6"/>
                <w:sz w:val="19"/>
                <w:szCs w:val="19"/>
              </w:rPr>
              <w:t>Boilers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75B6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V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Nondestructive Examination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RT, UT, MT, PT, ET, VT methods and personnel qualification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548235"/>
                <w:sz w:val="19"/>
                <w:szCs w:val="19"/>
              </w:rPr>
              <w:t>NDE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548235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VI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Care of Heating Boilers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Non-mandatory operating and maintenance guidelines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A6A6A6"/>
                <w:sz w:val="19"/>
                <w:szCs w:val="19"/>
              </w:rPr>
              <w:t>Care Guidelines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A6A6A6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VII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Care of Power Boilers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Non-mandatory operating and maintenance guidelines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A6A6A6"/>
                <w:sz w:val="19"/>
                <w:szCs w:val="19"/>
              </w:rPr>
              <w:t>Care Guidelines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A6A6A6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VIII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Pressure Vessels (Div 1/2/3)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Design, fabrication, and inspection — basis of the U Stamp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C00000"/>
                <w:sz w:val="19"/>
                <w:szCs w:val="19"/>
              </w:rPr>
              <w:t>Vessels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C00000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IX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Welding, Brazing &amp; Fusing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WPS/PQR development and welder qualification testing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BF8F00"/>
                <w:sz w:val="19"/>
                <w:szCs w:val="19"/>
              </w:rPr>
              <w:t>Welding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BF8F00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X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FRP Pressure Vessels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Fiber-reinforced plastic and composite pressure vessels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996633"/>
                <w:sz w:val="19"/>
                <w:szCs w:val="19"/>
              </w:rPr>
              <w:t>Composite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96633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XI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Inservice Inspection (Nuclear)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Ongoing inspection, repair, and replacement for nuclear plants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4F6FA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7030A0"/>
                <w:sz w:val="19"/>
                <w:szCs w:val="19"/>
              </w:rPr>
              <w:t>Nuclear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7030A0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  <w:tr w:rsidR="00117C24">
        <w:tblPrEx>
          <w:tblCellMar>
            <w:top w:w="0" w:type="dxa"/>
            <w:bottom w:w="0" w:type="dxa"/>
          </w:tblCellMar>
        </w:tblPrEx>
        <w:tc>
          <w:tcPr>
            <w:tcW w:w="11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</w:rPr>
              <w:t>XII</w:t>
            </w:r>
          </w:p>
        </w:tc>
        <w:tc>
          <w:tcPr>
            <w:tcW w:w="2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sz w:val="20"/>
                <w:szCs w:val="20"/>
              </w:rPr>
              <w:t>Transport Tanks</w:t>
            </w:r>
          </w:p>
        </w:tc>
        <w:tc>
          <w:tcPr>
            <w:tcW w:w="631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>Pressurized cargo tanks for rail and road transport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b/>
                <w:bCs/>
                <w:color w:val="1F3864"/>
                <w:sz w:val="19"/>
                <w:szCs w:val="19"/>
              </w:rPr>
              <w:t>Transport</w:t>
            </w:r>
          </w:p>
        </w:tc>
        <w:tc>
          <w:tcPr>
            <w:tcW w:w="1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90" w:type="dxa"/>
              <w:left w:w="140" w:type="dxa"/>
              <w:bottom w:w="90" w:type="dxa"/>
              <w:right w:w="140" w:type="dxa"/>
            </w:tcMar>
          </w:tcPr>
          <w:p w:rsidR="00117C24" w:rsidRDefault="00000000">
            <w:r>
              <w:rPr>
                <w:sz w:val="19"/>
                <w:szCs w:val="19"/>
              </w:rPr>
              <w:t xml:space="preserve"> </w:t>
            </w:r>
          </w:p>
        </w:tc>
      </w:tr>
    </w:tbl>
    <w:p w:rsidR="00117C24" w:rsidRDefault="00000000">
      <w:pPr>
        <w:spacing w:before="240"/>
      </w:pPr>
      <w:r>
        <w:rPr>
          <w:i/>
          <w:iCs/>
          <w:color w:val="555555"/>
          <w:sz w:val="18"/>
          <w:szCs w:val="18"/>
        </w:rPr>
        <w:t>Tip: Also remember Code Cases (approved interim rules for new materials or methods) and Interpretations (official ASME clarifications) — both supplement these twelve Sections.</w:t>
      </w:r>
    </w:p>
    <w:sectPr w:rsidR="00117C24" w:rsidSect="002212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864" w:bottom="720" w:left="864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564C3" w:rsidRDefault="00E564C3">
      <w:r>
        <w:separator/>
      </w:r>
    </w:p>
  </w:endnote>
  <w:endnote w:type="continuationSeparator" w:id="0">
    <w:p w:rsidR="00E564C3" w:rsidRDefault="00E56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212E1" w:rsidRDefault="002212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17C24" w:rsidRDefault="00000000">
    <w:pPr>
      <w:jc w:val="center"/>
    </w:pPr>
    <w:r>
      <w:rPr>
        <w:color w:val="888888"/>
        <w:sz w:val="16"/>
        <w:szCs w:val="16"/>
      </w:rPr>
      <w:t>Free industrial documentation resources at freedocumentshub.com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212E1" w:rsidRDefault="002212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564C3" w:rsidRDefault="00E564C3">
      <w:r>
        <w:separator/>
      </w:r>
    </w:p>
  </w:footnote>
  <w:footnote w:type="continuationSeparator" w:id="0">
    <w:p w:rsidR="00E564C3" w:rsidRDefault="00E56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212E1" w:rsidRDefault="002212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17C24" w:rsidRDefault="00000000">
    <w:pPr>
      <w:jc w:val="right"/>
    </w:pPr>
    <w:r>
      <w:rPr>
        <w:color w:val="888888"/>
        <w:sz w:val="16"/>
        <w:szCs w:val="16"/>
      </w:rPr>
      <w:t>FreeDocumentsHub.com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212E1" w:rsidRDefault="002212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D919B2"/>
    <w:multiLevelType w:val="hybridMultilevel"/>
    <w:tmpl w:val="DF348A6A"/>
    <w:lvl w:ilvl="0" w:tplc="6C987D70">
      <w:start w:val="1"/>
      <w:numFmt w:val="bullet"/>
      <w:lvlText w:val="●"/>
      <w:lvlJc w:val="left"/>
      <w:pPr>
        <w:ind w:left="720" w:hanging="360"/>
      </w:pPr>
    </w:lvl>
    <w:lvl w:ilvl="1" w:tplc="C0F63590">
      <w:start w:val="1"/>
      <w:numFmt w:val="bullet"/>
      <w:lvlText w:val="○"/>
      <w:lvlJc w:val="left"/>
      <w:pPr>
        <w:ind w:left="1440" w:hanging="360"/>
      </w:pPr>
    </w:lvl>
    <w:lvl w:ilvl="2" w:tplc="3CF25B38">
      <w:start w:val="1"/>
      <w:numFmt w:val="bullet"/>
      <w:lvlText w:val="■"/>
      <w:lvlJc w:val="left"/>
      <w:pPr>
        <w:ind w:left="2160" w:hanging="360"/>
      </w:pPr>
    </w:lvl>
    <w:lvl w:ilvl="3" w:tplc="E8C673D2">
      <w:start w:val="1"/>
      <w:numFmt w:val="bullet"/>
      <w:lvlText w:val="●"/>
      <w:lvlJc w:val="left"/>
      <w:pPr>
        <w:ind w:left="2880" w:hanging="360"/>
      </w:pPr>
    </w:lvl>
    <w:lvl w:ilvl="4" w:tplc="D7F4413E">
      <w:start w:val="1"/>
      <w:numFmt w:val="bullet"/>
      <w:lvlText w:val="○"/>
      <w:lvlJc w:val="left"/>
      <w:pPr>
        <w:ind w:left="3600" w:hanging="360"/>
      </w:pPr>
    </w:lvl>
    <w:lvl w:ilvl="5" w:tplc="353832F8">
      <w:start w:val="1"/>
      <w:numFmt w:val="bullet"/>
      <w:lvlText w:val="■"/>
      <w:lvlJc w:val="left"/>
      <w:pPr>
        <w:ind w:left="4320" w:hanging="360"/>
      </w:pPr>
    </w:lvl>
    <w:lvl w:ilvl="6" w:tplc="BB24EEC4">
      <w:start w:val="1"/>
      <w:numFmt w:val="bullet"/>
      <w:lvlText w:val="●"/>
      <w:lvlJc w:val="left"/>
      <w:pPr>
        <w:ind w:left="5040" w:hanging="360"/>
      </w:pPr>
    </w:lvl>
    <w:lvl w:ilvl="7" w:tplc="6A62C0A2">
      <w:start w:val="1"/>
      <w:numFmt w:val="bullet"/>
      <w:lvlText w:val="●"/>
      <w:lvlJc w:val="left"/>
      <w:pPr>
        <w:ind w:left="5760" w:hanging="360"/>
      </w:pPr>
    </w:lvl>
    <w:lvl w:ilvl="8" w:tplc="9CD056AC">
      <w:start w:val="1"/>
      <w:numFmt w:val="bullet"/>
      <w:lvlText w:val="●"/>
      <w:lvlJc w:val="left"/>
      <w:pPr>
        <w:ind w:left="6480" w:hanging="360"/>
      </w:pPr>
    </w:lvl>
  </w:abstractNum>
  <w:num w:numId="1" w16cid:durableId="10661068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C24"/>
    <w:rsid w:val="00117C24"/>
    <w:rsid w:val="002212E1"/>
    <w:rsid w:val="00396E68"/>
    <w:rsid w:val="00E5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254CF978-A0BB-5348-9442-E5CA14BFE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after="80"/>
      <w:outlineLvl w:val="0"/>
    </w:pPr>
    <w:rPr>
      <w:b/>
      <w:bCs/>
      <w:color w:val="1F3864"/>
      <w:sz w:val="34"/>
      <w:szCs w:val="34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212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2E1"/>
  </w:style>
  <w:style w:type="paragraph" w:styleId="Footer">
    <w:name w:val="footer"/>
    <w:basedOn w:val="Normal"/>
    <w:link w:val="FooterChar"/>
    <w:uiPriority w:val="99"/>
    <w:unhideWhenUsed/>
    <w:rsid w:val="002212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2026-06-19T02:30:00Z</dcterms:created>
  <dcterms:modified xsi:type="dcterms:W3CDTF">2026-06-19T02:39:00Z</dcterms:modified>
</cp:coreProperties>
</file>