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E2EFD9" w:themeColor="accent6" w:themeTint="33"/>
  <w:body>
    <w:p w:rsidR="00B43F37" w:rsidRDefault="00000000">
      <w:pPr>
        <w:spacing w:after="100"/>
        <w:jc w:val="center"/>
      </w:pPr>
      <w:r>
        <w:rPr>
          <w:b/>
          <w:bCs/>
          <w:color w:val="1F2937"/>
          <w:sz w:val="40"/>
          <w:szCs w:val="40"/>
        </w:rPr>
        <w:t>OIL &amp; GAS INDUSTRY</w:t>
      </w:r>
    </w:p>
    <w:p w:rsidR="00B43F37" w:rsidRDefault="00000000">
      <w:pPr>
        <w:spacing w:after="60"/>
        <w:jc w:val="center"/>
      </w:pPr>
      <w:r>
        <w:rPr>
          <w:b/>
          <w:bCs/>
          <w:color w:val="1F4E79"/>
          <w:sz w:val="30"/>
          <w:szCs w:val="30"/>
        </w:rPr>
        <w:t>QUICK REFERENCE CARD</w:t>
      </w:r>
    </w:p>
    <w:p w:rsidR="00B43F37" w:rsidRDefault="00000000">
      <w:pPr>
        <w:spacing w:after="40"/>
        <w:jc w:val="center"/>
      </w:pPr>
      <w:r>
        <w:rPr>
          <w:i/>
          <w:iCs/>
          <w:color w:val="6B7280"/>
          <w:sz w:val="20"/>
          <w:szCs w:val="20"/>
        </w:rPr>
        <w:t>Upstream | Midstream | Downstream — Key Terminology &amp; Standards</w:t>
      </w:r>
    </w:p>
    <w:p w:rsidR="00B43F37" w:rsidRDefault="00000000">
      <w:pPr>
        <w:spacing w:after="200"/>
        <w:jc w:val="center"/>
      </w:pPr>
      <w:r>
        <w:rPr>
          <w:color w:val="9CA3AF"/>
        </w:rPr>
        <w:t>Free Resource by freedocumentshub.com</w:t>
      </w:r>
    </w:p>
    <w:tbl>
      <w:tblPr>
        <w:tblW w:w="10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3"/>
        <w:gridCol w:w="7317"/>
      </w:tblGrid>
      <w:tr w:rsidR="00B43F3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2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5276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B43F37" w:rsidRDefault="00000000">
            <w:r>
              <w:rPr>
                <w:b/>
                <w:bCs/>
                <w:color w:val="FFFFFF"/>
                <w:sz w:val="22"/>
                <w:szCs w:val="22"/>
              </w:rPr>
              <w:t>UPSTREAM — Exploration &amp; Production</w:t>
            </w:r>
          </w:p>
        </w:tc>
      </w:tr>
      <w:tr w:rsidR="00B43F3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A"/>
            <w:tcMar>
              <w:top w:w="70" w:type="dxa"/>
              <w:left w:w="140" w:type="dxa"/>
              <w:bottom w:w="70" w:type="dxa"/>
              <w:right w:w="120" w:type="dxa"/>
            </w:tcMar>
          </w:tcPr>
          <w:p w:rsidR="00B43F37" w:rsidRDefault="00000000">
            <w:r>
              <w:rPr>
                <w:b/>
                <w:bCs/>
              </w:rPr>
              <w:t>Definition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A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B43F37" w:rsidRDefault="00000000">
            <w:r>
              <w:t>Finding, drilling, and extracting crude oil and natural gas from underground reservoirs</w:t>
            </w:r>
          </w:p>
        </w:tc>
      </w:tr>
      <w:tr w:rsidR="00B43F3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20" w:type="dxa"/>
            </w:tcMar>
          </w:tcPr>
          <w:p w:rsidR="00B43F37" w:rsidRDefault="00000000">
            <w:r>
              <w:rPr>
                <w:b/>
                <w:bCs/>
              </w:rPr>
              <w:t>Key Activities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B43F37" w:rsidRDefault="00000000">
            <w:r>
              <w:t>Seismic surveys, exploratory drilling, well completion, crude extraction, wellhead separation</w:t>
            </w:r>
          </w:p>
        </w:tc>
      </w:tr>
      <w:tr w:rsidR="00B43F3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A"/>
            <w:tcMar>
              <w:top w:w="70" w:type="dxa"/>
              <w:left w:w="140" w:type="dxa"/>
              <w:bottom w:w="70" w:type="dxa"/>
              <w:right w:w="120" w:type="dxa"/>
            </w:tcMar>
          </w:tcPr>
          <w:p w:rsidR="00B43F37" w:rsidRDefault="00000000">
            <w:r>
              <w:rPr>
                <w:b/>
                <w:bCs/>
              </w:rPr>
              <w:t>Equipment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A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B43F37" w:rsidRDefault="00000000">
            <w:r>
              <w:t>Separators, wellhead assemblies, pressure vessels, flare stacks, compressors</w:t>
            </w:r>
          </w:p>
        </w:tc>
      </w:tr>
      <w:tr w:rsidR="00B43F3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20" w:type="dxa"/>
            </w:tcMar>
          </w:tcPr>
          <w:p w:rsidR="00B43F37" w:rsidRDefault="00000000">
            <w:r>
              <w:rPr>
                <w:b/>
                <w:bCs/>
              </w:rPr>
              <w:t>Locations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B43F37" w:rsidRDefault="00000000">
            <w:r>
              <w:t>Onshore oil fields, offshore platforms, floating production units (FPSOs)</w:t>
            </w:r>
          </w:p>
        </w:tc>
      </w:tr>
      <w:tr w:rsidR="00B43F3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A"/>
            <w:tcMar>
              <w:top w:w="70" w:type="dxa"/>
              <w:left w:w="140" w:type="dxa"/>
              <w:bottom w:w="70" w:type="dxa"/>
              <w:right w:w="120" w:type="dxa"/>
            </w:tcMar>
          </w:tcPr>
          <w:p w:rsidR="00B43F37" w:rsidRDefault="00000000">
            <w:r>
              <w:rPr>
                <w:b/>
                <w:bCs/>
              </w:rPr>
              <w:t>Key Standard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A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B43F37" w:rsidRDefault="00000000">
            <w:r>
              <w:t>ASME Section VIII (pressure vessels) | API 6A (wellhead equipment)</w:t>
            </w:r>
          </w:p>
        </w:tc>
      </w:tr>
      <w:tr w:rsidR="00B43F3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2"/>
            <w:tcMar>
              <w:top w:w="60" w:type="dxa"/>
              <w:left w:w="0" w:type="dxa"/>
              <w:bottom w:w="60" w:type="dxa"/>
              <w:right w:w="0" w:type="dxa"/>
            </w:tcMar>
          </w:tcPr>
          <w:p w:rsidR="00B43F37" w:rsidRDefault="00B43F37"/>
        </w:tc>
      </w:tr>
      <w:tr w:rsidR="00B43F3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2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17A6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B43F37" w:rsidRDefault="00000000">
            <w:r>
              <w:rPr>
                <w:b/>
                <w:bCs/>
                <w:color w:val="FFFFFF"/>
                <w:sz w:val="22"/>
                <w:szCs w:val="22"/>
              </w:rPr>
              <w:t>MIDSTREAM — Transport &amp; Storage</w:t>
            </w:r>
          </w:p>
        </w:tc>
      </w:tr>
      <w:tr w:rsidR="00B43F3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BF7"/>
            <w:tcMar>
              <w:top w:w="70" w:type="dxa"/>
              <w:left w:w="140" w:type="dxa"/>
              <w:bottom w:w="70" w:type="dxa"/>
              <w:right w:w="120" w:type="dxa"/>
            </w:tcMar>
          </w:tcPr>
          <w:p w:rsidR="00B43F37" w:rsidRDefault="00000000">
            <w:r>
              <w:rPr>
                <w:b/>
                <w:bCs/>
              </w:rPr>
              <w:t>Definition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BF7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B43F37" w:rsidRDefault="00000000">
            <w:r>
              <w:t>Moving, storing, and initial processing of crude oil, natural gas, and NGLs</w:t>
            </w:r>
          </w:p>
        </w:tc>
      </w:tr>
      <w:tr w:rsidR="00B43F3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20" w:type="dxa"/>
            </w:tcMar>
          </w:tcPr>
          <w:p w:rsidR="00B43F37" w:rsidRDefault="00000000">
            <w:r>
              <w:rPr>
                <w:b/>
                <w:bCs/>
              </w:rPr>
              <w:t>Key Activities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B43F37" w:rsidRDefault="00000000">
            <w:r>
              <w:t>Pipeline transport, LNG processing, tank storage, gas processing, compression</w:t>
            </w:r>
          </w:p>
        </w:tc>
      </w:tr>
      <w:tr w:rsidR="00B43F3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BF7"/>
            <w:tcMar>
              <w:top w:w="70" w:type="dxa"/>
              <w:left w:w="140" w:type="dxa"/>
              <w:bottom w:w="70" w:type="dxa"/>
              <w:right w:w="120" w:type="dxa"/>
            </w:tcMar>
          </w:tcPr>
          <w:p w:rsidR="00B43F37" w:rsidRDefault="00000000">
            <w:r>
              <w:rPr>
                <w:b/>
                <w:bCs/>
              </w:rPr>
              <w:t>Equipment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BF7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B43F37" w:rsidRDefault="00000000">
            <w:r>
              <w:t>Pipelines, storage tanks, LNG cryogenic tanks, gas processing vessels, compressor stations</w:t>
            </w:r>
          </w:p>
        </w:tc>
      </w:tr>
      <w:tr w:rsidR="00B43F3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20" w:type="dxa"/>
            </w:tcMar>
          </w:tcPr>
          <w:p w:rsidR="00B43F37" w:rsidRDefault="00000000">
            <w:r>
              <w:rPr>
                <w:b/>
                <w:bCs/>
              </w:rPr>
              <w:t>Locations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B43F37" w:rsidRDefault="00000000">
            <w:r>
              <w:t>Pipeline corridors, marine terminals, gas processing plants, tank farms</w:t>
            </w:r>
          </w:p>
        </w:tc>
      </w:tr>
      <w:tr w:rsidR="00B43F3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BF7"/>
            <w:tcMar>
              <w:top w:w="70" w:type="dxa"/>
              <w:left w:w="140" w:type="dxa"/>
              <w:bottom w:w="70" w:type="dxa"/>
              <w:right w:w="120" w:type="dxa"/>
            </w:tcMar>
          </w:tcPr>
          <w:p w:rsidR="00B43F37" w:rsidRDefault="00000000">
            <w:r>
              <w:rPr>
                <w:b/>
                <w:bCs/>
              </w:rPr>
              <w:t>Key Standard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BF7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B43F37" w:rsidRDefault="00000000">
            <w:r>
              <w:t>ASME Section VIII | API 650 (storage tanks) | ASME B31.4 / B31.8 (pipelines)</w:t>
            </w:r>
          </w:p>
        </w:tc>
      </w:tr>
      <w:tr w:rsidR="00B43F3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2"/>
            <w:tcMar>
              <w:top w:w="60" w:type="dxa"/>
              <w:left w:w="0" w:type="dxa"/>
              <w:bottom w:w="60" w:type="dxa"/>
              <w:right w:w="0" w:type="dxa"/>
            </w:tcMar>
          </w:tcPr>
          <w:p w:rsidR="00B43F37" w:rsidRDefault="00B43F37"/>
        </w:tc>
      </w:tr>
      <w:tr w:rsidR="00B43F3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2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7B241C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B43F37" w:rsidRDefault="00000000">
            <w:r>
              <w:rPr>
                <w:b/>
                <w:bCs/>
                <w:color w:val="FFFFFF"/>
                <w:sz w:val="22"/>
                <w:szCs w:val="22"/>
              </w:rPr>
              <w:t>DOWNSTREAM — Refining &amp; Distribution</w:t>
            </w:r>
          </w:p>
        </w:tc>
      </w:tr>
      <w:tr w:rsidR="00B43F3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F9F8"/>
            <w:tcMar>
              <w:top w:w="70" w:type="dxa"/>
              <w:left w:w="140" w:type="dxa"/>
              <w:bottom w:w="70" w:type="dxa"/>
              <w:right w:w="120" w:type="dxa"/>
            </w:tcMar>
          </w:tcPr>
          <w:p w:rsidR="00B43F37" w:rsidRDefault="00000000">
            <w:r>
              <w:rPr>
                <w:b/>
                <w:bCs/>
              </w:rPr>
              <w:t>Definition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F9F8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B43F37" w:rsidRDefault="00000000">
            <w:r>
              <w:t>Refining crude oil into finished products and distributing to end users</w:t>
            </w:r>
          </w:p>
        </w:tc>
      </w:tr>
      <w:tr w:rsidR="00B43F3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20" w:type="dxa"/>
            </w:tcMar>
          </w:tcPr>
          <w:p w:rsidR="00B43F37" w:rsidRDefault="00000000">
            <w:r>
              <w:rPr>
                <w:b/>
                <w:bCs/>
              </w:rPr>
              <w:t>Key Activities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B43F37" w:rsidRDefault="00000000">
            <w:r>
              <w:t>Crude distillation, petrochemical processing, product blending, distribution</w:t>
            </w:r>
          </w:p>
        </w:tc>
      </w:tr>
      <w:tr w:rsidR="00B43F3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F9F8"/>
            <w:tcMar>
              <w:top w:w="70" w:type="dxa"/>
              <w:left w:w="140" w:type="dxa"/>
              <w:bottom w:w="70" w:type="dxa"/>
              <w:right w:w="120" w:type="dxa"/>
            </w:tcMar>
          </w:tcPr>
          <w:p w:rsidR="00B43F37" w:rsidRDefault="00000000">
            <w:r>
              <w:rPr>
                <w:b/>
                <w:bCs/>
              </w:rPr>
              <w:t>Equipment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F9F8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B43F37" w:rsidRDefault="00000000">
            <w:r>
              <w:t>Distillation columns, heat exchangers, reactors, pressure vessels, storage spheres</w:t>
            </w:r>
          </w:p>
        </w:tc>
      </w:tr>
      <w:tr w:rsidR="00B43F3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20" w:type="dxa"/>
            </w:tcMar>
          </w:tcPr>
          <w:p w:rsidR="00B43F37" w:rsidRDefault="00000000">
            <w:r>
              <w:rPr>
                <w:b/>
                <w:bCs/>
              </w:rPr>
              <w:t>Locations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B43F37" w:rsidRDefault="00000000">
            <w:r>
              <w:t>Oil refineries, petrochemical complexes, distribution terminals, fuel stations</w:t>
            </w:r>
          </w:p>
        </w:tc>
      </w:tr>
      <w:tr w:rsidR="00B43F3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F9F8"/>
            <w:tcMar>
              <w:top w:w="70" w:type="dxa"/>
              <w:left w:w="140" w:type="dxa"/>
              <w:bottom w:w="70" w:type="dxa"/>
              <w:right w:w="120" w:type="dxa"/>
            </w:tcMar>
          </w:tcPr>
          <w:p w:rsidR="00B43F37" w:rsidRDefault="00000000">
            <w:r>
              <w:rPr>
                <w:b/>
                <w:bCs/>
              </w:rPr>
              <w:t>Key Standard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F9F8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B43F37" w:rsidRDefault="00000000">
            <w:r>
              <w:t>ASME Section VIII | API 660 (heat exchangers) | API 650/620 (storage)</w:t>
            </w:r>
          </w:p>
        </w:tc>
      </w:tr>
      <w:tr w:rsidR="00B43F3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2"/>
            <w:tcMar>
              <w:top w:w="60" w:type="dxa"/>
              <w:left w:w="0" w:type="dxa"/>
              <w:bottom w:w="60" w:type="dxa"/>
              <w:right w:w="0" w:type="dxa"/>
            </w:tcMar>
          </w:tcPr>
          <w:p w:rsidR="00B43F37" w:rsidRDefault="00B43F37"/>
        </w:tc>
      </w:tr>
      <w:tr w:rsidR="00B43F3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2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C3E50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B43F37" w:rsidRDefault="00000000">
            <w:r>
              <w:rPr>
                <w:b/>
                <w:bCs/>
                <w:color w:val="FFFFFF"/>
                <w:sz w:val="22"/>
                <w:szCs w:val="22"/>
              </w:rPr>
              <w:t>KEY TERMINOLOGY EVERY PROFESSIONAL MUST KNOW</w:t>
            </w:r>
          </w:p>
        </w:tc>
      </w:tr>
      <w:tr w:rsidR="00B43F3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8F9FA"/>
            <w:tcMar>
              <w:top w:w="70" w:type="dxa"/>
              <w:left w:w="140" w:type="dxa"/>
              <w:bottom w:w="70" w:type="dxa"/>
              <w:right w:w="120" w:type="dxa"/>
            </w:tcMar>
          </w:tcPr>
          <w:p w:rsidR="00B43F37" w:rsidRDefault="00000000">
            <w:r>
              <w:rPr>
                <w:b/>
                <w:bCs/>
              </w:rPr>
              <w:t>MAWP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8F9FA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B43F37" w:rsidRDefault="00000000">
            <w:r>
              <w:t>Maximum Allowable Working Pressure — highest safe operating pressure of a vessel</w:t>
            </w:r>
          </w:p>
        </w:tc>
      </w:tr>
      <w:tr w:rsidR="00B43F3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20" w:type="dxa"/>
            </w:tcMar>
          </w:tcPr>
          <w:p w:rsidR="00B43F37" w:rsidRDefault="00000000">
            <w:r>
              <w:rPr>
                <w:b/>
                <w:bCs/>
              </w:rPr>
              <w:t>ASME U Stamp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B43F37" w:rsidRDefault="00000000">
            <w:r>
              <w:t>Certification mark for pressure vessel manufacturers under ASME Section VIII</w:t>
            </w:r>
          </w:p>
        </w:tc>
      </w:tr>
      <w:tr w:rsidR="00B43F3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8F9FA"/>
            <w:tcMar>
              <w:top w:w="70" w:type="dxa"/>
              <w:left w:w="140" w:type="dxa"/>
              <w:bottom w:w="70" w:type="dxa"/>
              <w:right w:w="120" w:type="dxa"/>
            </w:tcMar>
          </w:tcPr>
          <w:p w:rsidR="00B43F37" w:rsidRDefault="00000000">
            <w:r>
              <w:rPr>
                <w:b/>
                <w:bCs/>
              </w:rPr>
              <w:t>NGL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8F9FA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B43F37" w:rsidRDefault="00000000">
            <w:r>
              <w:t>Natural Gas Liquids — ethane, propane, butane separated from natural gas</w:t>
            </w:r>
          </w:p>
        </w:tc>
      </w:tr>
      <w:tr w:rsidR="00B43F3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20" w:type="dxa"/>
            </w:tcMar>
          </w:tcPr>
          <w:p w:rsidR="00B43F37" w:rsidRDefault="00000000">
            <w:r>
              <w:rPr>
                <w:b/>
                <w:bCs/>
              </w:rPr>
              <w:t>LNG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B43F37" w:rsidRDefault="00000000">
            <w:r>
              <w:t>Liquefied Natural Gas — gas cooled to -162°C for transport</w:t>
            </w:r>
          </w:p>
        </w:tc>
      </w:tr>
      <w:tr w:rsidR="00B43F3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8F9FA"/>
            <w:tcMar>
              <w:top w:w="70" w:type="dxa"/>
              <w:left w:w="140" w:type="dxa"/>
              <w:bottom w:w="70" w:type="dxa"/>
              <w:right w:w="120" w:type="dxa"/>
            </w:tcMar>
          </w:tcPr>
          <w:p w:rsidR="00B43F37" w:rsidRDefault="00000000">
            <w:r>
              <w:rPr>
                <w:b/>
                <w:bCs/>
              </w:rPr>
              <w:t>Separator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8F9FA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B43F37" w:rsidRDefault="00000000">
            <w:r>
              <w:t>Pressure vessel separating oil, gas, and water from wellstream</w:t>
            </w:r>
          </w:p>
        </w:tc>
      </w:tr>
      <w:tr w:rsidR="00B43F3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20" w:type="dxa"/>
            </w:tcMar>
          </w:tcPr>
          <w:p w:rsidR="00B43F37" w:rsidRDefault="00000000">
            <w:r>
              <w:rPr>
                <w:b/>
                <w:bCs/>
              </w:rPr>
              <w:t>Heat Exchanger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B43F37" w:rsidRDefault="00000000">
            <w:r>
              <w:t>Equipment transferring heat between fluids — shell &amp; tube, plate, or air-cooled types</w:t>
            </w:r>
          </w:p>
        </w:tc>
      </w:tr>
      <w:tr w:rsidR="00B43F3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8F9FA"/>
            <w:tcMar>
              <w:top w:w="70" w:type="dxa"/>
              <w:left w:w="140" w:type="dxa"/>
              <w:bottom w:w="70" w:type="dxa"/>
              <w:right w:w="120" w:type="dxa"/>
            </w:tcMar>
          </w:tcPr>
          <w:p w:rsidR="00B43F37" w:rsidRDefault="00000000">
            <w:r>
              <w:rPr>
                <w:b/>
                <w:bCs/>
              </w:rPr>
              <w:t>BPVC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8F9FA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B43F37" w:rsidRDefault="00000000">
            <w:r>
              <w:t>Boiler and Pressure Vessel Code — the full ASME code covering all pressure equipment</w:t>
            </w:r>
          </w:p>
        </w:tc>
      </w:tr>
      <w:tr w:rsidR="00B43F3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20" w:type="dxa"/>
            </w:tcMar>
          </w:tcPr>
          <w:p w:rsidR="00B43F37" w:rsidRDefault="00000000">
            <w:r>
              <w:rPr>
                <w:b/>
                <w:bCs/>
              </w:rPr>
              <w:t>NDT / NDE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B43F37" w:rsidRDefault="00000000">
            <w:r>
              <w:t>Non-Destructive Testing/Examination — inspection without damaging the component</w:t>
            </w:r>
          </w:p>
        </w:tc>
      </w:tr>
    </w:tbl>
    <w:p w:rsidR="00B43F37" w:rsidRDefault="00000000">
      <w:pPr>
        <w:pBdr>
          <w:top w:val="single" w:sz="4" w:space="0" w:color="1F4E79"/>
        </w:pBdr>
        <w:spacing w:before="160"/>
        <w:jc w:val="center"/>
      </w:pPr>
      <w:r>
        <w:rPr>
          <w:i/>
          <w:iCs/>
          <w:color w:val="6B7280"/>
          <w:sz w:val="16"/>
          <w:szCs w:val="16"/>
        </w:rPr>
        <w:t>Download more free resources at freedocumentshub.com  |  © 2025 freedocumentshub.com</w:t>
      </w:r>
    </w:p>
    <w:sectPr w:rsidR="00B43F37" w:rsidSect="007E7BA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900" w:right="900" w:bottom="900" w:left="9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546E12" w:rsidRDefault="00546E12" w:rsidP="007E7BAD">
      <w:r>
        <w:separator/>
      </w:r>
    </w:p>
  </w:endnote>
  <w:endnote w:type="continuationSeparator" w:id="0">
    <w:p w:rsidR="00546E12" w:rsidRDefault="00546E12" w:rsidP="007E7B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7E7BAD" w:rsidRDefault="007E7B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7E7BAD" w:rsidRDefault="007E7BA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7E7BAD" w:rsidRDefault="007E7B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546E12" w:rsidRDefault="00546E12" w:rsidP="007E7BAD">
      <w:r>
        <w:separator/>
      </w:r>
    </w:p>
  </w:footnote>
  <w:footnote w:type="continuationSeparator" w:id="0">
    <w:p w:rsidR="00546E12" w:rsidRDefault="00546E12" w:rsidP="007E7B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7E7BAD" w:rsidRDefault="007E7BA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7E7BAD" w:rsidRDefault="007E7BA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7E7BAD" w:rsidRDefault="007E7BA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95014E"/>
    <w:multiLevelType w:val="hybridMultilevel"/>
    <w:tmpl w:val="716E2C68"/>
    <w:lvl w:ilvl="0" w:tplc="EDAC8124">
      <w:start w:val="1"/>
      <w:numFmt w:val="bullet"/>
      <w:lvlText w:val="●"/>
      <w:lvlJc w:val="left"/>
      <w:pPr>
        <w:ind w:left="720" w:hanging="360"/>
      </w:pPr>
    </w:lvl>
    <w:lvl w:ilvl="1" w:tplc="D29EA47E">
      <w:start w:val="1"/>
      <w:numFmt w:val="bullet"/>
      <w:lvlText w:val="○"/>
      <w:lvlJc w:val="left"/>
      <w:pPr>
        <w:ind w:left="1440" w:hanging="360"/>
      </w:pPr>
    </w:lvl>
    <w:lvl w:ilvl="2" w:tplc="FD84350C">
      <w:start w:val="1"/>
      <w:numFmt w:val="bullet"/>
      <w:lvlText w:val="■"/>
      <w:lvlJc w:val="left"/>
      <w:pPr>
        <w:ind w:left="2160" w:hanging="360"/>
      </w:pPr>
    </w:lvl>
    <w:lvl w:ilvl="3" w:tplc="535C87E8">
      <w:start w:val="1"/>
      <w:numFmt w:val="bullet"/>
      <w:lvlText w:val="●"/>
      <w:lvlJc w:val="left"/>
      <w:pPr>
        <w:ind w:left="2880" w:hanging="360"/>
      </w:pPr>
    </w:lvl>
    <w:lvl w:ilvl="4" w:tplc="7A1E3382">
      <w:start w:val="1"/>
      <w:numFmt w:val="bullet"/>
      <w:lvlText w:val="○"/>
      <w:lvlJc w:val="left"/>
      <w:pPr>
        <w:ind w:left="3600" w:hanging="360"/>
      </w:pPr>
    </w:lvl>
    <w:lvl w:ilvl="5" w:tplc="8814D2F2">
      <w:start w:val="1"/>
      <w:numFmt w:val="bullet"/>
      <w:lvlText w:val="■"/>
      <w:lvlJc w:val="left"/>
      <w:pPr>
        <w:ind w:left="4320" w:hanging="360"/>
      </w:pPr>
    </w:lvl>
    <w:lvl w:ilvl="6" w:tplc="330CCBC2">
      <w:start w:val="1"/>
      <w:numFmt w:val="bullet"/>
      <w:lvlText w:val="●"/>
      <w:lvlJc w:val="left"/>
      <w:pPr>
        <w:ind w:left="5040" w:hanging="360"/>
      </w:pPr>
    </w:lvl>
    <w:lvl w:ilvl="7" w:tplc="564AAB46">
      <w:start w:val="1"/>
      <w:numFmt w:val="bullet"/>
      <w:lvlText w:val="●"/>
      <w:lvlJc w:val="left"/>
      <w:pPr>
        <w:ind w:left="5760" w:hanging="360"/>
      </w:pPr>
    </w:lvl>
    <w:lvl w:ilvl="8" w:tplc="1DFEF5DA">
      <w:start w:val="1"/>
      <w:numFmt w:val="bullet"/>
      <w:lvlText w:val="●"/>
      <w:lvlJc w:val="left"/>
      <w:pPr>
        <w:ind w:left="6480" w:hanging="360"/>
      </w:pPr>
    </w:lvl>
  </w:abstractNum>
  <w:num w:numId="1" w16cid:durableId="73520200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3F37"/>
    <w:rsid w:val="00546E12"/>
    <w:rsid w:val="00655F0B"/>
    <w:rsid w:val="007E7BAD"/>
    <w:rsid w:val="00B43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E4411A4F-E16B-994C-82B6-D1F9BF3E3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18"/>
        <w:szCs w:val="18"/>
        <w:lang w:val="en-A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E7BA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7BAD"/>
  </w:style>
  <w:style w:type="paragraph" w:styleId="Footer">
    <w:name w:val="footer"/>
    <w:basedOn w:val="Normal"/>
    <w:link w:val="FooterChar"/>
    <w:uiPriority w:val="99"/>
    <w:unhideWhenUsed/>
    <w:rsid w:val="007E7B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7B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362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Microsoft Office User</cp:lastModifiedBy>
  <cp:revision>2</cp:revision>
  <dcterms:created xsi:type="dcterms:W3CDTF">2026-06-17T02:08:00Z</dcterms:created>
  <dcterms:modified xsi:type="dcterms:W3CDTF">2026-06-17T02:11:00Z</dcterms:modified>
</cp:coreProperties>
</file>