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DD6EE" w:themeColor="accent5" w:themeTint="66"/>
  <w:body>
    <w:p w:rsidR="00A91EE6" w:rsidRDefault="00000000">
      <w:pPr>
        <w:spacing w:after="40"/>
      </w:pPr>
      <w:r>
        <w:rPr>
          <w:rFonts w:ascii="Arial" w:eastAsia="Arial" w:hAnsi="Arial" w:cs="Arial"/>
          <w:b/>
          <w:bCs/>
          <w:color w:val="1F3864"/>
          <w:sz w:val="34"/>
          <w:szCs w:val="34"/>
        </w:rPr>
        <w:t>NDT Methods Quick Reference Chart</w:t>
      </w:r>
    </w:p>
    <w:p w:rsidR="00C22281" w:rsidRDefault="00C22281">
      <w:pPr>
        <w:pBdr>
          <w:bottom w:val="single" w:sz="6" w:space="4" w:color="2E75B6"/>
        </w:pBdr>
        <w:spacing w:after="200"/>
        <w:rPr>
          <w:rFonts w:ascii="Arial" w:eastAsia="Arial" w:hAnsi="Arial" w:cs="Arial"/>
          <w:i/>
          <w:iCs/>
          <w:color w:val="2E75B6"/>
        </w:rPr>
      </w:pPr>
    </w:p>
    <w:p w:rsidR="00A91EE6" w:rsidRDefault="00000000">
      <w:pPr>
        <w:pBdr>
          <w:bottom w:val="single" w:sz="6" w:space="4" w:color="2E75B6"/>
        </w:pBdr>
        <w:spacing w:after="200"/>
        <w:rPr>
          <w:rFonts w:ascii="Arial" w:eastAsia="Arial" w:hAnsi="Arial" w:cs="Arial"/>
          <w:i/>
          <w:iCs/>
          <w:color w:val="2E75B6"/>
        </w:rPr>
      </w:pPr>
      <w:r>
        <w:rPr>
          <w:rFonts w:ascii="Arial" w:eastAsia="Arial" w:hAnsi="Arial" w:cs="Arial"/>
          <w:i/>
          <w:iCs/>
          <w:color w:val="2E75B6"/>
        </w:rPr>
        <w:t>All 10 Non-Destructive Testing Methods — Companion to the FreeDocumentsHub NDT Crash Course</w:t>
      </w:r>
    </w:p>
    <w:p w:rsidR="00C22281" w:rsidRDefault="00C22281">
      <w:pPr>
        <w:pBdr>
          <w:bottom w:val="single" w:sz="6" w:space="4" w:color="2E75B6"/>
        </w:pBdr>
        <w:spacing w:after="200"/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3"/>
        <w:gridCol w:w="1131"/>
        <w:gridCol w:w="2525"/>
        <w:gridCol w:w="2134"/>
        <w:gridCol w:w="2018"/>
        <w:gridCol w:w="2117"/>
        <w:gridCol w:w="2782"/>
      </w:tblGrid>
      <w:tr w:rsidR="00A91EE6" w:rsidRPr="00C2228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Method</w:t>
            </w:r>
          </w:p>
        </w:tc>
        <w:tc>
          <w:tcPr>
            <w:tcW w:w="10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Acronym</w:t>
            </w:r>
          </w:p>
        </w:tc>
        <w:tc>
          <w:tcPr>
            <w:tcW w:w="27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Finds</w:t>
            </w:r>
          </w:p>
        </w:tc>
        <w:tc>
          <w:tcPr>
            <w:tcW w:w="16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Surface/Volumetric</w:t>
            </w:r>
          </w:p>
        </w:tc>
        <w:tc>
          <w:tcPr>
            <w:tcW w:w="21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Materials</w:t>
            </w:r>
          </w:p>
        </w:tc>
        <w:tc>
          <w:tcPr>
            <w:tcW w:w="23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Key Standard</w:t>
            </w:r>
          </w:p>
        </w:tc>
        <w:tc>
          <w:tcPr>
            <w:tcW w:w="30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Typical Use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Visual Testing</w:t>
            </w:r>
          </w:p>
        </w:tc>
        <w:tc>
          <w:tcPr>
            <w:tcW w:w="1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VT</w:t>
            </w:r>
          </w:p>
        </w:tc>
        <w:tc>
          <w:tcPr>
            <w:tcW w:w="2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 flaws, fit-up, profile, dimensions</w:t>
            </w:r>
          </w:p>
        </w:tc>
        <w:tc>
          <w:tcPr>
            <w:tcW w:w="16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</w:t>
            </w:r>
          </w:p>
        </w:tc>
        <w:tc>
          <w:tcPr>
            <w:tcW w:w="21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All materials</w:t>
            </w:r>
          </w:p>
        </w:tc>
        <w:tc>
          <w:tcPr>
            <w:tcW w:w="23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9</w:t>
            </w:r>
          </w:p>
        </w:tc>
        <w:tc>
          <w:tcPr>
            <w:tcW w:w="3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Every joint, first-line inspection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Liquid Penetrant</w:t>
            </w:r>
          </w:p>
        </w:tc>
        <w:tc>
          <w:tcPr>
            <w:tcW w:w="1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PT</w:t>
            </w:r>
          </w:p>
        </w:tc>
        <w:tc>
          <w:tcPr>
            <w:tcW w:w="2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Surface-breaking cracks &amp; porosity</w:t>
            </w:r>
          </w:p>
        </w:tc>
        <w:tc>
          <w:tcPr>
            <w:tcW w:w="16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</w:t>
            </w:r>
          </w:p>
        </w:tc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Non-magnetic metals, ceramics</w:t>
            </w:r>
          </w:p>
        </w:tc>
        <w:tc>
          <w:tcPr>
            <w:tcW w:w="23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6</w:t>
            </w:r>
          </w:p>
        </w:tc>
        <w:tc>
          <w:tcPr>
            <w:tcW w:w="3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Stainless steel &amp; aluminum welds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Magnetic Particle</w:t>
            </w:r>
          </w:p>
        </w:tc>
        <w:tc>
          <w:tcPr>
            <w:tcW w:w="1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MT</w:t>
            </w:r>
          </w:p>
        </w:tc>
        <w:tc>
          <w:tcPr>
            <w:tcW w:w="2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 &amp; near-surface cracks</w:t>
            </w:r>
          </w:p>
        </w:tc>
        <w:tc>
          <w:tcPr>
            <w:tcW w:w="16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Surface/Near-surface</w:t>
            </w:r>
          </w:p>
        </w:tc>
        <w:tc>
          <w:tcPr>
            <w:tcW w:w="21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Ferromagnetic metals only</w:t>
            </w:r>
          </w:p>
        </w:tc>
        <w:tc>
          <w:tcPr>
            <w:tcW w:w="23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7</w:t>
            </w:r>
          </w:p>
        </w:tc>
        <w:tc>
          <w:tcPr>
            <w:tcW w:w="3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Carbon steel welds, forgings, castings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Radiographic</w:t>
            </w:r>
          </w:p>
        </w:tc>
        <w:tc>
          <w:tcPr>
            <w:tcW w:w="1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RT</w:t>
            </w:r>
          </w:p>
        </w:tc>
        <w:tc>
          <w:tcPr>
            <w:tcW w:w="2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Internal voids, porosity, inclusions</w:t>
            </w:r>
          </w:p>
        </w:tc>
        <w:tc>
          <w:tcPr>
            <w:tcW w:w="16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Volumetric</w:t>
            </w:r>
          </w:p>
        </w:tc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Most metals</w:t>
            </w:r>
          </w:p>
        </w:tc>
        <w:tc>
          <w:tcPr>
            <w:tcW w:w="23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2</w:t>
            </w:r>
          </w:p>
        </w:tc>
        <w:tc>
          <w:tcPr>
            <w:tcW w:w="3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Critical butt welds, permanent record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Ultrasonic (conventional)</w:t>
            </w:r>
          </w:p>
        </w:tc>
        <w:tc>
          <w:tcPr>
            <w:tcW w:w="1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UT</w:t>
            </w:r>
          </w:p>
        </w:tc>
        <w:tc>
          <w:tcPr>
            <w:tcW w:w="2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Internal cracks, laminations, thickness</w:t>
            </w:r>
          </w:p>
        </w:tc>
        <w:tc>
          <w:tcPr>
            <w:tcW w:w="16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Volumetric</w:t>
            </w:r>
          </w:p>
        </w:tc>
        <w:tc>
          <w:tcPr>
            <w:tcW w:w="21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Most metals, plastics</w:t>
            </w:r>
          </w:p>
        </w:tc>
        <w:tc>
          <w:tcPr>
            <w:tcW w:w="23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4/5</w:t>
            </w:r>
          </w:p>
        </w:tc>
        <w:tc>
          <w:tcPr>
            <w:tcW w:w="3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Field crack detection, thickness survey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Phased Array UT</w:t>
            </w:r>
          </w:p>
        </w:tc>
        <w:tc>
          <w:tcPr>
            <w:tcW w:w="1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PAUT</w:t>
            </w:r>
          </w:p>
        </w:tc>
        <w:tc>
          <w:tcPr>
            <w:tcW w:w="2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Internal flaws, precise sizing &amp; mapping</w:t>
            </w:r>
          </w:p>
        </w:tc>
        <w:tc>
          <w:tcPr>
            <w:tcW w:w="16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Volumetric</w:t>
            </w:r>
          </w:p>
        </w:tc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Most metals</w:t>
            </w:r>
          </w:p>
        </w:tc>
        <w:tc>
          <w:tcPr>
            <w:tcW w:w="23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4 App. I</w:t>
            </w:r>
          </w:p>
        </w:tc>
        <w:tc>
          <w:tcPr>
            <w:tcW w:w="3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Critical girth welds, digital audit trail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Time-of-Flight Diffraction</w:t>
            </w:r>
          </w:p>
        </w:tc>
        <w:tc>
          <w:tcPr>
            <w:tcW w:w="1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TOFD</w:t>
            </w:r>
          </w:p>
        </w:tc>
        <w:tc>
          <w:tcPr>
            <w:tcW w:w="2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Through-wall crack height sizing</w:t>
            </w:r>
          </w:p>
        </w:tc>
        <w:tc>
          <w:tcPr>
            <w:tcW w:w="16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Volumetric</w:t>
            </w:r>
          </w:p>
        </w:tc>
        <w:tc>
          <w:tcPr>
            <w:tcW w:w="21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Most metals</w:t>
            </w:r>
          </w:p>
        </w:tc>
        <w:tc>
          <w:tcPr>
            <w:tcW w:w="23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4 App. III</w:t>
            </w:r>
          </w:p>
        </w:tc>
        <w:tc>
          <w:tcPr>
            <w:tcW w:w="3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Fitness-for-service, sizing with PAUT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Eddy Current</w:t>
            </w:r>
          </w:p>
        </w:tc>
        <w:tc>
          <w:tcPr>
            <w:tcW w:w="1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ET</w:t>
            </w:r>
          </w:p>
        </w:tc>
        <w:tc>
          <w:tcPr>
            <w:tcW w:w="2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 cracks, conductivity, coatings</w:t>
            </w:r>
          </w:p>
        </w:tc>
        <w:tc>
          <w:tcPr>
            <w:tcW w:w="16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Surface/Near-surface</w:t>
            </w:r>
          </w:p>
        </w:tc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Conductive materials</w:t>
            </w:r>
          </w:p>
        </w:tc>
        <w:tc>
          <w:tcPr>
            <w:tcW w:w="23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8/26</w:t>
            </w:r>
          </w:p>
        </w:tc>
        <w:tc>
          <w:tcPr>
            <w:tcW w:w="3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Heat exchanger &amp; condenser tubing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Acoustic Emission</w:t>
            </w:r>
          </w:p>
        </w:tc>
        <w:tc>
          <w:tcPr>
            <w:tcW w:w="1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AE</w:t>
            </w:r>
          </w:p>
        </w:tc>
        <w:tc>
          <w:tcPr>
            <w:tcW w:w="27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Active/growing defects under load</w:t>
            </w:r>
          </w:p>
        </w:tc>
        <w:tc>
          <w:tcPr>
            <w:tcW w:w="16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Volumetric (global)</w:t>
            </w:r>
          </w:p>
        </w:tc>
        <w:tc>
          <w:tcPr>
            <w:tcW w:w="21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Vessels, tanks, pipelines</w:t>
            </w:r>
          </w:p>
        </w:tc>
        <w:tc>
          <w:tcPr>
            <w:tcW w:w="23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12</w:t>
            </w:r>
          </w:p>
        </w:tc>
        <w:tc>
          <w:tcPr>
            <w:tcW w:w="3000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Proof testing, in-service monitoring</w:t>
            </w:r>
          </w:p>
        </w:tc>
      </w:tr>
      <w:tr w:rsidR="00A91EE6" w:rsidRPr="00C22281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Leak Testing</w:t>
            </w:r>
          </w:p>
        </w:tc>
        <w:tc>
          <w:tcPr>
            <w:tcW w:w="1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LT</w:t>
            </w:r>
          </w:p>
        </w:tc>
        <w:tc>
          <w:tcPr>
            <w:tcW w:w="27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Through-wall leaks, seal integrity</w:t>
            </w:r>
          </w:p>
        </w:tc>
        <w:tc>
          <w:tcPr>
            <w:tcW w:w="16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Volumetric</w:t>
            </w:r>
          </w:p>
        </w:tc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Sealed vessels &amp; piping</w:t>
            </w:r>
          </w:p>
        </w:tc>
        <w:tc>
          <w:tcPr>
            <w:tcW w:w="23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ASME V Art. 10</w:t>
            </w:r>
          </w:p>
        </w:tc>
        <w:tc>
          <w:tcPr>
            <w:tcW w:w="30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A91EE6" w:rsidRPr="00C22281" w:rsidRDefault="00000000">
            <w:pPr>
              <w:rPr>
                <w:sz w:val="21"/>
                <w:szCs w:val="21"/>
              </w:rPr>
            </w:pPr>
            <w:r w:rsidRPr="00C22281">
              <w:rPr>
                <w:rFonts w:ascii="Arial" w:eastAsia="Arial" w:hAnsi="Arial" w:cs="Arial"/>
                <w:color w:val="000000"/>
                <w:sz w:val="21"/>
                <w:szCs w:val="21"/>
              </w:rPr>
              <w:t>Final pre-commissioning acceptance</w:t>
            </w:r>
          </w:p>
        </w:tc>
      </w:tr>
    </w:tbl>
    <w:p w:rsidR="00A91EE6" w:rsidRDefault="00000000">
      <w:pPr>
        <w:spacing w:before="220"/>
      </w:pPr>
      <w:r>
        <w:rPr>
          <w:rFonts w:ascii="Arial" w:eastAsia="Arial" w:hAnsi="Arial" w:cs="Arial"/>
          <w:i/>
          <w:iCs/>
          <w:color w:val="7F7F7F"/>
          <w:sz w:val="15"/>
          <w:szCs w:val="15"/>
        </w:rPr>
        <w:t>Notation: H = Hold Point   W = Witness Point   R = Review-only, per your project ITP.</w:t>
      </w:r>
    </w:p>
    <w:p w:rsidR="00A91EE6" w:rsidRDefault="00000000">
      <w:pPr>
        <w:spacing w:before="100"/>
      </w:pPr>
      <w:r>
        <w:rPr>
          <w:rFonts w:ascii="Arial" w:eastAsia="Arial" w:hAnsi="Arial" w:cs="Arial"/>
          <w:b/>
          <w:bCs/>
          <w:color w:val="C55A11"/>
          <w:sz w:val="15"/>
          <w:szCs w:val="15"/>
        </w:rPr>
        <w:t>FreeDocumentsHub.com — WPS, PQR, ITP, MTR &amp; MDR documentation for Aramco AVL, ASME, and oil &amp; gas vendor registration. WhatsApp ordering, 24/7.</w:t>
      </w:r>
    </w:p>
    <w:sectPr w:rsidR="00A91EE6" w:rsidSect="00C22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3844" w:rsidRDefault="00623844" w:rsidP="00C22281">
      <w:r>
        <w:separator/>
      </w:r>
    </w:p>
  </w:endnote>
  <w:endnote w:type="continuationSeparator" w:id="0">
    <w:p w:rsidR="00623844" w:rsidRDefault="00623844" w:rsidP="00C2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2281" w:rsidRDefault="00C222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2281" w:rsidRDefault="00C222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2281" w:rsidRDefault="00C22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3844" w:rsidRDefault="00623844" w:rsidP="00C22281">
      <w:r>
        <w:separator/>
      </w:r>
    </w:p>
  </w:footnote>
  <w:footnote w:type="continuationSeparator" w:id="0">
    <w:p w:rsidR="00623844" w:rsidRDefault="00623844" w:rsidP="00C22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2281" w:rsidRDefault="00C222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2281" w:rsidRDefault="00C222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2281" w:rsidRDefault="00C22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E3916"/>
    <w:multiLevelType w:val="hybridMultilevel"/>
    <w:tmpl w:val="913AFED2"/>
    <w:lvl w:ilvl="0" w:tplc="8C727E38">
      <w:start w:val="1"/>
      <w:numFmt w:val="bullet"/>
      <w:lvlText w:val="●"/>
      <w:lvlJc w:val="left"/>
      <w:pPr>
        <w:ind w:left="720" w:hanging="360"/>
      </w:pPr>
    </w:lvl>
    <w:lvl w:ilvl="1" w:tplc="994C8DAC">
      <w:start w:val="1"/>
      <w:numFmt w:val="bullet"/>
      <w:lvlText w:val="○"/>
      <w:lvlJc w:val="left"/>
      <w:pPr>
        <w:ind w:left="1440" w:hanging="360"/>
      </w:pPr>
    </w:lvl>
    <w:lvl w:ilvl="2" w:tplc="84E25D0A">
      <w:start w:val="1"/>
      <w:numFmt w:val="bullet"/>
      <w:lvlText w:val="■"/>
      <w:lvlJc w:val="left"/>
      <w:pPr>
        <w:ind w:left="2160" w:hanging="360"/>
      </w:pPr>
    </w:lvl>
    <w:lvl w:ilvl="3" w:tplc="DCDA39A8">
      <w:start w:val="1"/>
      <w:numFmt w:val="bullet"/>
      <w:lvlText w:val="●"/>
      <w:lvlJc w:val="left"/>
      <w:pPr>
        <w:ind w:left="2880" w:hanging="360"/>
      </w:pPr>
    </w:lvl>
    <w:lvl w:ilvl="4" w:tplc="2A22D5BC">
      <w:start w:val="1"/>
      <w:numFmt w:val="bullet"/>
      <w:lvlText w:val="○"/>
      <w:lvlJc w:val="left"/>
      <w:pPr>
        <w:ind w:left="3600" w:hanging="360"/>
      </w:pPr>
    </w:lvl>
    <w:lvl w:ilvl="5" w:tplc="18A27D5E">
      <w:start w:val="1"/>
      <w:numFmt w:val="bullet"/>
      <w:lvlText w:val="■"/>
      <w:lvlJc w:val="left"/>
      <w:pPr>
        <w:ind w:left="4320" w:hanging="360"/>
      </w:pPr>
    </w:lvl>
    <w:lvl w:ilvl="6" w:tplc="F8628BC8">
      <w:start w:val="1"/>
      <w:numFmt w:val="bullet"/>
      <w:lvlText w:val="●"/>
      <w:lvlJc w:val="left"/>
      <w:pPr>
        <w:ind w:left="5040" w:hanging="360"/>
      </w:pPr>
    </w:lvl>
    <w:lvl w:ilvl="7" w:tplc="D90412F6">
      <w:start w:val="1"/>
      <w:numFmt w:val="bullet"/>
      <w:lvlText w:val="●"/>
      <w:lvlJc w:val="left"/>
      <w:pPr>
        <w:ind w:left="5760" w:hanging="360"/>
      </w:pPr>
    </w:lvl>
    <w:lvl w:ilvl="8" w:tplc="C722D5A6">
      <w:start w:val="1"/>
      <w:numFmt w:val="bullet"/>
      <w:lvlText w:val="●"/>
      <w:lvlJc w:val="left"/>
      <w:pPr>
        <w:ind w:left="6480" w:hanging="360"/>
      </w:pPr>
    </w:lvl>
  </w:abstractNum>
  <w:num w:numId="1" w16cid:durableId="15005851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EE6"/>
    <w:rsid w:val="00623844"/>
    <w:rsid w:val="009A0275"/>
    <w:rsid w:val="00A91EE6"/>
    <w:rsid w:val="00C2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EBCA9"/>
  <w15:docId w15:val="{64889E73-32BB-5448-A568-C89F8F60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22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281"/>
  </w:style>
  <w:style w:type="paragraph" w:styleId="Footer">
    <w:name w:val="footer"/>
    <w:basedOn w:val="Normal"/>
    <w:link w:val="FooterChar"/>
    <w:uiPriority w:val="99"/>
    <w:unhideWhenUsed/>
    <w:rsid w:val="00C222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2026-07-21T01:36:00Z</dcterms:created>
  <dcterms:modified xsi:type="dcterms:W3CDTF">2026-07-21T01:40:00Z</dcterms:modified>
</cp:coreProperties>
</file>